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3C421" w14:textId="77777777" w:rsidR="009268FB" w:rsidRDefault="00553E19" w:rsidP="00392F4E">
      <w:pPr>
        <w:pStyle w:val="Zkladntext"/>
        <w:spacing w:before="6"/>
        <w:ind w:right="9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E959449" wp14:editId="5B6693E7">
                <wp:simplePos x="0" y="0"/>
                <wp:positionH relativeFrom="page">
                  <wp:posOffset>0</wp:posOffset>
                </wp:positionH>
                <wp:positionV relativeFrom="page">
                  <wp:posOffset>1044193</wp:posOffset>
                </wp:positionV>
                <wp:extent cx="7560945" cy="127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2700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  <a:lnTo>
                                <a:pt x="7560563" y="12192"/>
                              </a:lnTo>
                              <a:lnTo>
                                <a:pt x="75605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5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2453C" id="Graphic 1" o:spid="_x0000_s1026" style="position:absolute;margin-left:0;margin-top:82.2pt;width:595.35pt;height: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" path="m,l,12192r7560563,l7560563,,,xe" fillcolor="#5f5049" stroked="f">
                <v:path arrowok="t"/>
                <w10:wrap anchorx="page" anchory="page"/>
              </v:shape>
            </w:pict>
          </mc:Fallback>
        </mc:AlternateContent>
      </w:r>
    </w:p>
    <w:p w14:paraId="29A814E2" w14:textId="2FE5B16A" w:rsidR="009268FB" w:rsidRPr="00BE7E23" w:rsidRDefault="00553E19" w:rsidP="00392F4E">
      <w:pPr>
        <w:spacing w:before="51" w:line="293" w:lineRule="exact"/>
        <w:ind w:left="7221" w:right="9"/>
        <w:rPr>
          <w:b/>
          <w:sz w:val="24"/>
          <w:lang w:val="pl-PL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944E787" wp14:editId="3372DB05">
            <wp:simplePos x="0" y="0"/>
            <wp:positionH relativeFrom="page">
              <wp:posOffset>540384</wp:posOffset>
            </wp:positionH>
            <wp:positionV relativeFrom="paragraph">
              <wp:posOffset>-122227</wp:posOffset>
            </wp:positionV>
            <wp:extent cx="1264919" cy="57213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9" cy="5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98">
        <w:rPr>
          <w:b/>
          <w:sz w:val="24"/>
          <w:lang w:val="pl-PL"/>
        </w:rPr>
        <w:t>TLAČOVÁ SPRÁVA</w:t>
      </w:r>
    </w:p>
    <w:p w14:paraId="3035F559" w14:textId="2622F66F" w:rsidR="009268FB" w:rsidRPr="00BE7E23" w:rsidRDefault="00F946E0" w:rsidP="00392F4E">
      <w:pPr>
        <w:ind w:left="7221" w:right="9"/>
        <w:rPr>
          <w:lang w:val="pl-PL"/>
        </w:rPr>
      </w:pPr>
      <w:r>
        <w:rPr>
          <w:lang w:val="pl-PL"/>
        </w:rPr>
        <w:t>9.8.</w:t>
      </w:r>
      <w:r w:rsidR="00553E19" w:rsidRPr="00BE7E23">
        <w:rPr>
          <w:spacing w:val="-4"/>
          <w:lang w:val="pl-PL"/>
        </w:rPr>
        <w:t>2023</w:t>
      </w:r>
      <w:r w:rsidR="00172273" w:rsidRPr="00BE7E23">
        <w:rPr>
          <w:spacing w:val="-4"/>
          <w:lang w:val="pl-PL"/>
        </w:rPr>
        <w:t xml:space="preserve"> </w:t>
      </w:r>
    </w:p>
    <w:p w14:paraId="2112299B" w14:textId="77777777" w:rsidR="009268FB" w:rsidRPr="00BE7E23" w:rsidRDefault="009268FB" w:rsidP="00392F4E">
      <w:pPr>
        <w:pStyle w:val="Zkladntext"/>
        <w:ind w:right="9"/>
        <w:rPr>
          <w:sz w:val="20"/>
          <w:lang w:val="pl-PL"/>
        </w:rPr>
      </w:pPr>
    </w:p>
    <w:p w14:paraId="50D2E3B8" w14:textId="77777777" w:rsidR="009268FB" w:rsidRPr="00BE7E23" w:rsidRDefault="009268FB" w:rsidP="00392F4E">
      <w:pPr>
        <w:pStyle w:val="Zkladntext"/>
        <w:ind w:right="9"/>
        <w:rPr>
          <w:sz w:val="24"/>
          <w:szCs w:val="22"/>
          <w:lang w:val="pl-PL"/>
        </w:rPr>
      </w:pPr>
    </w:p>
    <w:p w14:paraId="3B447F31" w14:textId="72DF1D5C" w:rsidR="00861DA3" w:rsidRPr="00967761" w:rsidRDefault="00BA0090" w:rsidP="00861DA3">
      <w:pPr>
        <w:pStyle w:val="Zkladntext"/>
        <w:spacing w:before="2"/>
        <w:ind w:right="9"/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szCs w:val="24"/>
          <w:lang w:val="pl"/>
        </w:rPr>
      </w:pPr>
      <w:r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szCs w:val="24"/>
          <w:lang w:val="pl"/>
        </w:rPr>
        <w:t>Skupina Renault</w:t>
      </w:r>
      <w:r w:rsidR="008502E2" w:rsidRPr="008502E2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szCs w:val="24"/>
          <w:lang w:val="pl"/>
        </w:rPr>
        <w:t xml:space="preserve"> investuje do budúcnosti odolných vodíkových technológií, ktoré dopĺňajú pohony s nulovými emisiami a rozvoj udržateľnej mobility</w:t>
      </w:r>
      <w:r w:rsidR="00861DA3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szCs w:val="24"/>
          <w:lang w:val="pl"/>
        </w:rPr>
        <w:t xml:space="preserve">. </w:t>
      </w:r>
    </w:p>
    <w:p w14:paraId="653F9E4F" w14:textId="7E88EFAA" w:rsidR="00C000AC" w:rsidRPr="00967761" w:rsidRDefault="000037E7" w:rsidP="00392F4E">
      <w:pPr>
        <w:pStyle w:val="Zkladntext"/>
        <w:spacing w:before="2"/>
        <w:ind w:right="9"/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szCs w:val="24"/>
          <w:lang w:val="pl"/>
        </w:rPr>
      </w:pPr>
      <w:r>
        <w:rPr>
          <w:noProof/>
        </w:rPr>
        <w:drawing>
          <wp:inline distT="0" distB="0" distL="0" distR="0" wp14:anchorId="21DCD957" wp14:editId="42298C20">
            <wp:extent cx="6216650" cy="25641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8787" w14:textId="77777777" w:rsidR="00497F2F" w:rsidRDefault="00497F2F" w:rsidP="00392F4E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</w:pPr>
    </w:p>
    <w:p w14:paraId="2DBEAFB5" w14:textId="4A6FBD6E" w:rsidR="00E779F7" w:rsidRDefault="003B31F7" w:rsidP="00392F4E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</w:pPr>
      <w:r w:rsidRPr="003B31F7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 xml:space="preserve">V rámci Stratégie trvalo udržateľného rozvoja si </w:t>
      </w:r>
      <w:r w:rsidR="00BA0090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>S</w:t>
      </w:r>
      <w:r w:rsidRPr="003B31F7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 xml:space="preserve">kupina Renault stanovila za cieľ dosiahnuť klimatickú neutralitu do roku 2040 v Európe a do roku 2050 na celom svete. Skupina má v úmysle dosiahnuť tento cieľ vývojom vodíkového pohonu ako doplnku k 100 % elektromobilom. Dodávka Renault Master na vodíkový pohon je teraz realitou. Cieľom </w:t>
      </w:r>
      <w:r w:rsidR="00095972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>S</w:t>
      </w:r>
      <w:r w:rsidRPr="003B31F7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>kupiny Renault je dosiahnuť do roku 2030 30 % podiel na európskom trhu úžitkových vozidiel so spoločným podnikom HYVIA. Pre Renault a Alpine je osobný automobil na vodíkový pohon momentálne vo fáze návrhu</w:t>
      </w:r>
      <w:r w:rsidR="00095972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>.</w:t>
      </w:r>
    </w:p>
    <w:p w14:paraId="4A17CE87" w14:textId="076789D3" w:rsidR="00F5110C" w:rsidRPr="001272D6" w:rsidRDefault="00F5110C" w:rsidP="00392F4E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color w:val="222222"/>
          <w:sz w:val="24"/>
          <w:szCs w:val="24"/>
          <w:lang w:val="pl-PL"/>
        </w:rPr>
      </w:pPr>
    </w:p>
    <w:p w14:paraId="4A8F3689" w14:textId="43D26357" w:rsidR="000B5CAB" w:rsidRPr="000B5CAB" w:rsidRDefault="0047722C" w:rsidP="009064FA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</w:pPr>
      <w:r w:rsidRPr="0047722C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 xml:space="preserve">Existujú dve technológie hnacieho ústrojenstva, ktoré umožňujú využitie vodíka ako nosiča energie, s ktorým </w:t>
      </w:r>
      <w:r w:rsidR="00095972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>S</w:t>
      </w:r>
      <w:r w:rsidRPr="0047722C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>kupina Renault pracuje: vodíkový spaľovací motor a vodíkový palivový článok</w:t>
      </w:r>
      <w:r w:rsidR="000B5CAB" w:rsidRPr="000B5CAB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>.</w:t>
      </w:r>
    </w:p>
    <w:p w14:paraId="3B7FC115" w14:textId="452289D9" w:rsidR="00580035" w:rsidRDefault="009064FA" w:rsidP="009064FA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</w:pPr>
      <w:r w:rsidRPr="009064FA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>Vodíkový spaľovací motor využíva tento plyn ako palivo, ktoré sa spaľuje v prítomnosti kyslíka v spaľovacej komore. Pojem „vodíkové auto“ sa dnes používa na označenie vodíkového elektromobilu vybaveného vodíkovým palivovým článkom a elektromotorom</w:t>
      </w:r>
      <w:r w:rsidR="000B5CAB" w:rsidRPr="000B5CAB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  <w:t>.</w:t>
      </w:r>
    </w:p>
    <w:p w14:paraId="57015FDC" w14:textId="7DD6C641" w:rsidR="00580035" w:rsidRDefault="002701EE" w:rsidP="002701EE">
      <w:pPr>
        <w:shd w:val="clear" w:color="auto" w:fill="FFFFFF"/>
        <w:spacing w:line="384" w:lineRule="atLeast"/>
        <w:ind w:right="9"/>
        <w:jc w:val="center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</w:pPr>
      <w:r>
        <w:rPr>
          <w:rFonts w:ascii="Renault Group" w:eastAsia="Times New Roman" w:hAnsi="Renault Group" w:cs="Times New Roman"/>
          <w:b/>
          <w:bCs/>
          <w:noProof/>
          <w:color w:val="222222"/>
          <w:sz w:val="24"/>
          <w:szCs w:val="24"/>
          <w:bdr w:val="none" w:sz="0" w:space="0" w:color="auto" w:frame="1"/>
          <w:lang w:val="pl"/>
        </w:rPr>
        <w:lastRenderedPageBreak/>
        <w:drawing>
          <wp:inline distT="0" distB="0" distL="0" distR="0" wp14:anchorId="6C85C7CF" wp14:editId="75103D92">
            <wp:extent cx="6102145" cy="40703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18" cy="408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E65D9" w14:textId="4782C03B" w:rsidR="002701EE" w:rsidRPr="00AF10EC" w:rsidRDefault="002E47A4" w:rsidP="00AF10EC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color w:val="222222"/>
          <w:bdr w:val="none" w:sz="0" w:space="0" w:color="auto" w:frame="1"/>
          <w:lang w:val="pl"/>
        </w:rPr>
      </w:pPr>
      <w:r>
        <w:rPr>
          <w:rFonts w:ascii="Renault Group" w:eastAsia="Times New Roman" w:hAnsi="Renault Group" w:cs="Times New Roman"/>
          <w:color w:val="222222"/>
          <w:bdr w:val="none" w:sz="0" w:space="0" w:color="auto" w:frame="1"/>
          <w:lang w:val="pl"/>
        </w:rPr>
        <w:t xml:space="preserve">Palivový </w:t>
      </w:r>
      <w:r w:rsidR="007121B3">
        <w:rPr>
          <w:rFonts w:ascii="Renault Group" w:eastAsia="Times New Roman" w:hAnsi="Renault Group" w:cs="Times New Roman"/>
          <w:color w:val="222222"/>
          <w:bdr w:val="none" w:sz="0" w:space="0" w:color="auto" w:frame="1"/>
          <w:lang w:val="pl"/>
        </w:rPr>
        <w:t>článok</w:t>
      </w:r>
      <w:r w:rsidR="00AF10EC" w:rsidRPr="00AF10EC">
        <w:rPr>
          <w:rFonts w:ascii="Renault Group" w:eastAsia="Times New Roman" w:hAnsi="Renault Group" w:cs="Times New Roman"/>
          <w:color w:val="222222"/>
          <w:bdr w:val="none" w:sz="0" w:space="0" w:color="auto" w:frame="1"/>
          <w:lang w:val="pl"/>
        </w:rPr>
        <w:t xml:space="preserve"> Hyvia</w:t>
      </w:r>
    </w:p>
    <w:p w14:paraId="2826B26C" w14:textId="77777777" w:rsidR="00AF10EC" w:rsidRDefault="00AF10EC" w:rsidP="00AF10EC">
      <w:pPr>
        <w:shd w:val="clear" w:color="auto" w:fill="FFFFFF"/>
        <w:spacing w:line="384" w:lineRule="atLeast"/>
        <w:ind w:right="9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bdr w:val="none" w:sz="0" w:space="0" w:color="auto" w:frame="1"/>
          <w:lang w:val="pl"/>
        </w:rPr>
      </w:pPr>
    </w:p>
    <w:p w14:paraId="77BAED01" w14:textId="2881607C" w:rsidR="00A2014C" w:rsidRPr="00A2014C" w:rsidRDefault="00740478" w:rsidP="00A2014C">
      <w:pPr>
        <w:shd w:val="clear" w:color="auto" w:fill="FFFFFF"/>
        <w:spacing w:line="384" w:lineRule="atLeast"/>
        <w:ind w:right="9"/>
        <w:jc w:val="both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lang w:val="pl"/>
        </w:rPr>
      </w:pPr>
      <w:r w:rsidRPr="00740478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lang w:val="pl"/>
        </w:rPr>
        <w:t>Princíp činnosti vodíkového palivového článku:</w:t>
      </w:r>
    </w:p>
    <w:p w14:paraId="347EDB23" w14:textId="3549E165" w:rsidR="00A2014C" w:rsidRPr="00EB1D77" w:rsidRDefault="00917C02" w:rsidP="00917C02">
      <w:pPr>
        <w:shd w:val="clear" w:color="auto" w:fill="FFFFFF"/>
        <w:spacing w:before="240" w:line="360" w:lineRule="auto"/>
        <w:ind w:right="9"/>
        <w:rPr>
          <w:rFonts w:ascii="Renault Group" w:eastAsia="Times New Roman" w:hAnsi="Renault Group" w:cs="Times New Roman"/>
          <w:color w:val="222222"/>
          <w:lang w:val="pl"/>
        </w:rPr>
      </w:pPr>
      <w:r w:rsidRPr="00917C02">
        <w:rPr>
          <w:rFonts w:ascii="Renault Group" w:eastAsia="Times New Roman" w:hAnsi="Renault Group" w:cs="Times New Roman"/>
          <w:color w:val="222222"/>
          <w:lang w:val="pl"/>
        </w:rPr>
        <w:t>Názov „palivový článok“ je tu zavádzajúci, pretože pri tejto technológii sa elektrina vyrába bez spaľovacieho procesu. V palivovom článku prebieha elektrochemická reakcia medzi vodíkom v nádrži a kyslíkom vo vzduchu, pričom vzniká elektrina, teplo a vodná para. Elektrina vytvorená v tomto procese sa ukladá do batérie, ktorá poháňa elektromotor poháňajúci vozidlo. Do výfukového systému sa dostáva len vodná para</w:t>
      </w:r>
      <w:r w:rsidR="00A2014C" w:rsidRPr="00EB1D77">
        <w:rPr>
          <w:rFonts w:ascii="Renault Group" w:eastAsia="Times New Roman" w:hAnsi="Renault Group" w:cs="Times New Roman"/>
          <w:color w:val="222222"/>
          <w:lang w:val="pl"/>
        </w:rPr>
        <w:t>.</w:t>
      </w:r>
    </w:p>
    <w:p w14:paraId="01A9938D" w14:textId="67DF14F1" w:rsidR="00A2014C" w:rsidRPr="00EB1D77" w:rsidRDefault="00090DB9" w:rsidP="00A2014C">
      <w:pPr>
        <w:shd w:val="clear" w:color="auto" w:fill="FFFFFF"/>
        <w:spacing w:line="384" w:lineRule="atLeast"/>
        <w:ind w:right="9"/>
        <w:jc w:val="both"/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lang w:val="pl"/>
        </w:rPr>
      </w:pPr>
      <w:r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lang w:val="pl"/>
        </w:rPr>
        <w:t>Ponuka vozidiel na vodíkový pohon</w:t>
      </w:r>
      <w:r w:rsidR="00EB1D77" w:rsidRPr="00EB1D77">
        <w:rPr>
          <w:rFonts w:ascii="Renault Group" w:eastAsia="Times New Roman" w:hAnsi="Renault Group" w:cs="Times New Roman"/>
          <w:b/>
          <w:bCs/>
          <w:color w:val="222222"/>
          <w:sz w:val="24"/>
          <w:szCs w:val="24"/>
          <w:lang w:val="pl"/>
        </w:rPr>
        <w:t>:</w:t>
      </w:r>
    </w:p>
    <w:p w14:paraId="14CB332B" w14:textId="2C82727E" w:rsidR="001F32E4" w:rsidRDefault="006A0401" w:rsidP="006A0401">
      <w:pPr>
        <w:shd w:val="clear" w:color="auto" w:fill="FFFFFF"/>
        <w:spacing w:before="240" w:line="360" w:lineRule="auto"/>
        <w:ind w:right="9"/>
        <w:rPr>
          <w:rFonts w:ascii="Renault Group" w:eastAsia="Times New Roman" w:hAnsi="Renault Group" w:cs="Times New Roman"/>
          <w:color w:val="222222"/>
          <w:lang w:val="pl"/>
        </w:rPr>
      </w:pPr>
      <w:r w:rsidRPr="006A0401">
        <w:rPr>
          <w:rFonts w:ascii="Renault Group" w:eastAsia="Times New Roman" w:hAnsi="Renault Group" w:cs="Times New Roman"/>
          <w:color w:val="222222"/>
          <w:lang w:val="pl"/>
        </w:rPr>
        <w:t>V záujme optimalizácie hospodárenia s energiou je vodíkový palivový článok pripojený k trakčnej batérii, ktorej kapacita v kombinácii s kapacitou vodíkovej nádrže určuje celkový dojazd vodíkového elektromobilu. Vo vodíkových elektromobiloch hrá vodíkový palivový článok úlohu predlžovača dojazdu elektrickej hnacej sústavy. Automobil na vodíkový pohon má mnoho výhod: žiadne emisie CO2 počas jazdy, veľký dojazd a krátky čas na naplnenie nádrže pod 5 minút, ako vo vozidlách na fosílne palivá</w:t>
      </w:r>
      <w:r w:rsidR="00A2014C" w:rsidRPr="00E44A28">
        <w:rPr>
          <w:rFonts w:ascii="Renault Group" w:eastAsia="Times New Roman" w:hAnsi="Renault Group" w:cs="Times New Roman"/>
          <w:color w:val="222222"/>
          <w:lang w:val="pl"/>
        </w:rPr>
        <w:t>.</w:t>
      </w:r>
    </w:p>
    <w:p w14:paraId="3B86B286" w14:textId="77777777" w:rsidR="00FA53C3" w:rsidRDefault="00FA53C3" w:rsidP="00E44A28">
      <w:pPr>
        <w:shd w:val="clear" w:color="auto" w:fill="FFFFFF"/>
        <w:spacing w:line="276" w:lineRule="auto"/>
        <w:ind w:right="9"/>
        <w:jc w:val="both"/>
        <w:rPr>
          <w:rFonts w:ascii="Renault Group" w:eastAsia="Times New Roman" w:hAnsi="Renault Group" w:cs="Times New Roman"/>
          <w:color w:val="222222"/>
          <w:lang w:val="pl"/>
        </w:rPr>
      </w:pPr>
    </w:p>
    <w:p w14:paraId="4FC405A2" w14:textId="24B40459" w:rsidR="00FA53C3" w:rsidRPr="00F820AE" w:rsidRDefault="00FA53C3" w:rsidP="00FA53C3">
      <w:pPr>
        <w:ind w:right="9"/>
        <w:jc w:val="both"/>
        <w:rPr>
          <w:rFonts w:ascii="Renault Group" w:eastAsia="Renault Group" w:hAnsi="Renault Group"/>
          <w:b/>
          <w:bCs/>
          <w:sz w:val="24"/>
          <w:szCs w:val="24"/>
          <w:lang w:val="pl-PL"/>
        </w:rPr>
      </w:pPr>
      <w:r>
        <w:rPr>
          <w:rFonts w:ascii="Renault Group" w:eastAsia="Renault Group" w:hAnsi="Renault Group"/>
          <w:b/>
          <w:bCs/>
          <w:sz w:val="24"/>
          <w:szCs w:val="24"/>
          <w:lang w:val="pl-PL"/>
        </w:rPr>
        <w:br w:type="column"/>
      </w:r>
      <w:r w:rsidR="00C8435B">
        <w:rPr>
          <w:rFonts w:ascii="Renault Group" w:eastAsia="Renault Group" w:hAnsi="Renault Group"/>
          <w:b/>
          <w:bCs/>
          <w:sz w:val="24"/>
          <w:szCs w:val="24"/>
          <w:lang w:val="pl-PL"/>
        </w:rPr>
        <w:lastRenderedPageBreak/>
        <w:t>Dodávka s vodíkovým pohonom</w:t>
      </w:r>
      <w:r w:rsidRPr="00F820AE">
        <w:rPr>
          <w:rFonts w:ascii="Renault Group" w:eastAsia="Renault Group" w:hAnsi="Renault Group"/>
          <w:b/>
          <w:bCs/>
          <w:sz w:val="24"/>
          <w:szCs w:val="24"/>
          <w:lang w:val="pl-PL"/>
        </w:rPr>
        <w:t>:</w:t>
      </w:r>
      <w:r>
        <w:rPr>
          <w:rFonts w:ascii="Renault Group" w:eastAsia="Renault Group" w:hAnsi="Renault Group"/>
          <w:b/>
          <w:bCs/>
          <w:sz w:val="24"/>
          <w:szCs w:val="24"/>
          <w:lang w:val="pl-PL"/>
        </w:rPr>
        <w:t xml:space="preserve"> </w:t>
      </w:r>
      <w:r w:rsidRPr="00F820AE">
        <w:rPr>
          <w:rFonts w:ascii="Renault Group" w:eastAsia="Renault Group" w:hAnsi="Renault Group"/>
          <w:b/>
          <w:bCs/>
          <w:sz w:val="24"/>
          <w:szCs w:val="24"/>
          <w:lang w:val="pl-PL"/>
        </w:rPr>
        <w:t>Renault Master Van H2-Tech</w:t>
      </w:r>
    </w:p>
    <w:p w14:paraId="56FAFAC6" w14:textId="4573FF39" w:rsidR="00775C92" w:rsidRDefault="00775C92" w:rsidP="00E44A28">
      <w:pPr>
        <w:jc w:val="center"/>
        <w:rPr>
          <w:rFonts w:ascii="Arial" w:eastAsia="Times New Roman" w:hAnsi="Arial" w:cs="Arial"/>
          <w:color w:val="000000"/>
          <w:sz w:val="15"/>
          <w:szCs w:val="15"/>
          <w:lang w:val="pl"/>
        </w:rPr>
      </w:pPr>
    </w:p>
    <w:p w14:paraId="43C08EA0" w14:textId="7939E801" w:rsidR="00167907" w:rsidRPr="00167907" w:rsidRDefault="003772FD" w:rsidP="001501FF">
      <w:pPr>
        <w:spacing w:line="360" w:lineRule="auto"/>
        <w:ind w:right="9"/>
        <w:jc w:val="both"/>
        <w:rPr>
          <w:rFonts w:ascii="Renault Group" w:eastAsia="Renault Group" w:hAnsi="Renault Group"/>
          <w:lang w:val="pl-PL"/>
        </w:rPr>
      </w:pPr>
      <w:r w:rsidRPr="003772FD">
        <w:rPr>
          <w:rFonts w:ascii="Renault Group" w:eastAsia="Renault Group" w:hAnsi="Renault Group"/>
          <w:lang w:val="pl-PL"/>
        </w:rPr>
        <w:t>Na nedávnom autosalóne v Paríži bola predstavená prvá sériová dodávka Renault s vodíkovým pohonom, Renault Master Van H2-Tech. Model uvedený na trh koncom roka 2022 má dojazd 400 km vďaka nádržiam obsahujúcim celkovo 6,4 kg vodíka (4 nádrže po 1,6 kg).</w:t>
      </w:r>
    </w:p>
    <w:p w14:paraId="4D2C749A" w14:textId="3193E3CC" w:rsidR="00167907" w:rsidRPr="00167907" w:rsidRDefault="00906B12" w:rsidP="001501FF">
      <w:pPr>
        <w:spacing w:line="360" w:lineRule="auto"/>
        <w:ind w:right="9"/>
        <w:jc w:val="both"/>
        <w:rPr>
          <w:rFonts w:ascii="Renault Group" w:eastAsia="Renault Group" w:hAnsi="Renault Group"/>
          <w:lang w:val="pl-PL"/>
        </w:rPr>
      </w:pPr>
      <w:r w:rsidRPr="00906B12">
        <w:rPr>
          <w:rFonts w:ascii="Renault Group" w:eastAsia="Renault Group" w:hAnsi="Renault Group"/>
          <w:lang w:val="pl-PL"/>
        </w:rPr>
        <w:t xml:space="preserve">Pre </w:t>
      </w:r>
      <w:r w:rsidR="00095972">
        <w:rPr>
          <w:rFonts w:ascii="Renault Group" w:eastAsia="Renault Group" w:hAnsi="Renault Group"/>
          <w:lang w:val="pl-PL"/>
        </w:rPr>
        <w:t>Skupinu</w:t>
      </w:r>
      <w:r w:rsidRPr="00906B12">
        <w:rPr>
          <w:rFonts w:ascii="Renault Group" w:eastAsia="Renault Group" w:hAnsi="Renault Group"/>
          <w:lang w:val="pl-PL"/>
        </w:rPr>
        <w:t xml:space="preserve"> Renault teraz vozidlá na vodíkový pohon spĺňajú potreby firemných a obchodných flotíl. </w:t>
      </w:r>
      <w:r w:rsidR="00F14506">
        <w:rPr>
          <w:rFonts w:ascii="Renault Group" w:eastAsia="Renault Group" w:hAnsi="Renault Group"/>
          <w:lang w:val="pl-PL"/>
        </w:rPr>
        <w:t>S</w:t>
      </w:r>
      <w:r w:rsidRPr="00906B12">
        <w:rPr>
          <w:rFonts w:ascii="Renault Group" w:eastAsia="Renault Group" w:hAnsi="Renault Group"/>
          <w:lang w:val="pl-PL"/>
        </w:rPr>
        <w:t>polu so spoločným podnikom HYVIA cieli túto technológiu predovšetkým na vodičov na dlhé vzdialenosti, ktorí čelia súčasným nariadeniam obmedzujúcim prístup do centier miest a ktorí často cestujú po rovnakých trasách a štartujú z rovnakého miesta (skladu) nachádzajúceho sa v blízkosti vodíka</w:t>
      </w:r>
      <w:r w:rsidR="00C32DB4">
        <w:rPr>
          <w:rFonts w:ascii="Renault Group" w:eastAsia="Renault Group" w:hAnsi="Renault Group"/>
          <w:lang w:val="pl-PL"/>
        </w:rPr>
        <w:t>,</w:t>
      </w:r>
      <w:r w:rsidRPr="00906B12">
        <w:rPr>
          <w:rFonts w:ascii="Renault Group" w:eastAsia="Renault Group" w:hAnsi="Renault Group"/>
          <w:lang w:val="pl-PL"/>
        </w:rPr>
        <w:t xml:space="preserve"> čerpacej stanici</w:t>
      </w:r>
      <w:r w:rsidR="00167907" w:rsidRPr="00167907">
        <w:rPr>
          <w:rFonts w:ascii="Renault Group" w:eastAsia="Renault Group" w:hAnsi="Renault Group"/>
          <w:lang w:val="pl-PL"/>
        </w:rPr>
        <w:t>.</w:t>
      </w:r>
    </w:p>
    <w:p w14:paraId="20E1E52A" w14:textId="36E0687E" w:rsidR="00761749" w:rsidRPr="00761749" w:rsidRDefault="00167907" w:rsidP="001501FF">
      <w:pPr>
        <w:spacing w:line="360" w:lineRule="auto"/>
        <w:ind w:right="9"/>
        <w:jc w:val="both"/>
        <w:rPr>
          <w:rFonts w:ascii="Renault Group" w:eastAsia="Renault Group" w:hAnsi="Renault Group"/>
          <w:lang w:val="pl-PL"/>
        </w:rPr>
      </w:pPr>
      <w:r w:rsidRPr="00167907">
        <w:rPr>
          <w:rFonts w:ascii="Renault Group" w:eastAsia="Renault Group" w:hAnsi="Renault Group"/>
          <w:lang w:val="pl-PL"/>
        </w:rPr>
        <w:t xml:space="preserve">Firma </w:t>
      </w:r>
      <w:r w:rsidR="00761749" w:rsidRPr="00761749">
        <w:rPr>
          <w:rFonts w:ascii="Renault Group" w:eastAsia="Renault Group" w:hAnsi="Renault Group"/>
          <w:lang w:val="pl-PL"/>
        </w:rPr>
        <w:t>HYVIA (spoločný podnik Renault a Plug Power) vyvíja rad ľahkých úžitkových vozidiel Renault na vodíkový pohon pre firemných zákazníkov a miestne samosprávy na základe konceptu „dual power“, ktorý pozostáva z 33 kWh batérie a 30 kW palivového článku a nádrže obsahujúce v závislosti od verzie od 3 do 7 kg vodíka.</w:t>
      </w:r>
    </w:p>
    <w:p w14:paraId="2A20B05E" w14:textId="15213655" w:rsidR="00CC424A" w:rsidRDefault="00761749" w:rsidP="001501FF">
      <w:pPr>
        <w:spacing w:line="360" w:lineRule="auto"/>
        <w:ind w:right="9"/>
        <w:jc w:val="both"/>
        <w:rPr>
          <w:rFonts w:ascii="Renault Group" w:eastAsia="Renault Group" w:hAnsi="Renault Group"/>
          <w:lang w:val="pl-PL"/>
        </w:rPr>
      </w:pPr>
      <w:r w:rsidRPr="00761749">
        <w:rPr>
          <w:rFonts w:ascii="Renault Group" w:eastAsia="Renault Group" w:hAnsi="Renault Group"/>
          <w:lang w:val="pl-PL"/>
        </w:rPr>
        <w:t>Voľba tejto technológie umožňuje dlhý dojazd až 400 km, ako aj krátky čas tankovania vodíka (3 minúty)</w:t>
      </w:r>
      <w:r w:rsidR="00167907" w:rsidRPr="00167907">
        <w:rPr>
          <w:rFonts w:ascii="Renault Group" w:eastAsia="Renault Group" w:hAnsi="Renault Group"/>
          <w:lang w:val="pl-PL"/>
        </w:rPr>
        <w:t>.</w:t>
      </w:r>
    </w:p>
    <w:p w14:paraId="62DA15FD" w14:textId="77777777" w:rsidR="00F946E0" w:rsidRDefault="00F946E0" w:rsidP="001501FF">
      <w:pPr>
        <w:spacing w:line="360" w:lineRule="auto"/>
        <w:ind w:right="9"/>
        <w:jc w:val="both"/>
        <w:rPr>
          <w:rFonts w:ascii="Renault Group" w:eastAsia="Renault Group" w:hAnsi="Renault Group"/>
          <w:lang w:val="pl-PL"/>
        </w:rPr>
      </w:pPr>
    </w:p>
    <w:p w14:paraId="2FE3FEC5" w14:textId="7390F8F1" w:rsidR="00901A4A" w:rsidRPr="008A6627" w:rsidRDefault="00A7349B" w:rsidP="00167907">
      <w:pPr>
        <w:ind w:right="9"/>
        <w:jc w:val="both"/>
        <w:rPr>
          <w:rFonts w:ascii="Renault Group" w:eastAsia="Renault Group" w:hAnsi="Renault Group"/>
          <w:b/>
          <w:bCs/>
          <w:sz w:val="24"/>
          <w:szCs w:val="24"/>
          <w:lang w:val="pl-PL"/>
        </w:rPr>
      </w:pPr>
      <w:r>
        <w:rPr>
          <w:rFonts w:ascii="Renault Group" w:eastAsia="Renault Group" w:hAnsi="Renault Group"/>
          <w:b/>
          <w:bCs/>
          <w:sz w:val="24"/>
          <w:szCs w:val="24"/>
          <w:lang w:val="pl-PL"/>
        </w:rPr>
        <w:t>Vodíkový osobný automobil: koncept</w:t>
      </w:r>
      <w:r w:rsidR="00AA09D2" w:rsidRPr="008A6627">
        <w:rPr>
          <w:rFonts w:ascii="Renault Group" w:eastAsia="Renault Group" w:hAnsi="Renault Group"/>
          <w:b/>
          <w:bCs/>
          <w:sz w:val="24"/>
          <w:szCs w:val="24"/>
          <w:lang w:val="pl-PL"/>
        </w:rPr>
        <w:t xml:space="preserve"> Renault Scenic Vision.</w:t>
      </w:r>
    </w:p>
    <w:p w14:paraId="53F2F176" w14:textId="28E54D21" w:rsidR="00AA09D2" w:rsidRDefault="00AA09D2" w:rsidP="008A6627">
      <w:pPr>
        <w:ind w:right="9"/>
        <w:jc w:val="center"/>
        <w:rPr>
          <w:rFonts w:ascii="Renault Group" w:eastAsia="Renault Group" w:hAnsi="Renault Group"/>
          <w:lang w:val="pl-PL"/>
        </w:rPr>
      </w:pPr>
    </w:p>
    <w:p w14:paraId="112444B1" w14:textId="7E0D841E" w:rsidR="001501FF" w:rsidRPr="001501FF" w:rsidRDefault="001501FF" w:rsidP="00261CA4">
      <w:pPr>
        <w:spacing w:line="360" w:lineRule="auto"/>
        <w:ind w:right="9"/>
        <w:rPr>
          <w:rFonts w:ascii="Renault Group" w:eastAsia="Renault Group" w:hAnsi="Renault Group"/>
          <w:lang w:val="pl-PL"/>
        </w:rPr>
      </w:pPr>
      <w:r w:rsidRPr="001501FF">
        <w:rPr>
          <w:rFonts w:ascii="Renault Group" w:eastAsia="Renault Group" w:hAnsi="Renault Group"/>
          <w:lang w:val="pl-PL"/>
        </w:rPr>
        <w:t>Renault Scenic Vision bol verejnosti predstavený v máji tohto roku. Tento koncept osobného vozidla Renault s vodíkovým pohonom obsahuje hybridnú elektrickú hnaciu sústavu založenú na technológii H2-Tech HYVIA, ktorá je súčasťou modelu Renault Master Van H2-TECH. Tu je elektromotor kombinovaný s vodíkovým palivovým článkom s výkonom 16 kW, ktorý funguje ako predlžovač dojazdu pre trakčnú batériu. Toto technologické riešenie umožňuje – bez zníženia dojazdu – inštaláciu trakčnej batérie dvakrát menšej. Z pohľadu procesu dekarbonizácie dopravy je to významné plus.</w:t>
      </w:r>
    </w:p>
    <w:p w14:paraId="376BE65C" w14:textId="3B4B0256" w:rsidR="001501FF" w:rsidRPr="001501FF" w:rsidRDefault="001501FF" w:rsidP="00261CA4">
      <w:pPr>
        <w:spacing w:line="360" w:lineRule="auto"/>
        <w:ind w:right="9"/>
        <w:rPr>
          <w:rFonts w:ascii="Renault Group" w:eastAsia="Renault Group" w:hAnsi="Renault Group"/>
          <w:lang w:val="pl-PL"/>
        </w:rPr>
      </w:pPr>
      <w:r w:rsidRPr="001501FF">
        <w:rPr>
          <w:rFonts w:ascii="Renault Group" w:eastAsia="Renault Group" w:hAnsi="Renault Group"/>
          <w:lang w:val="pl-PL"/>
        </w:rPr>
        <w:t>Renault Scenic Vision stelesňuje plán dekarbonizácie Renault s dekarbonizovanými surovinami, ekologicky zodpovednou výrobou v klimaticky neutrálnych závodoch, batériou a motorom bez kovov vzácnych zemín a nulovými emisiami vďaka svojmu vodíkovému elektromotoru.</w:t>
      </w:r>
    </w:p>
    <w:p w14:paraId="03749B17" w14:textId="7CB9D974" w:rsidR="008A6627" w:rsidRDefault="001501FF" w:rsidP="00261CA4">
      <w:pPr>
        <w:spacing w:line="360" w:lineRule="auto"/>
        <w:ind w:right="9"/>
        <w:rPr>
          <w:rFonts w:ascii="Renault Group" w:eastAsia="Renault Group" w:hAnsi="Renault Group"/>
          <w:lang w:val="pl-PL"/>
        </w:rPr>
      </w:pPr>
      <w:r w:rsidRPr="001501FF">
        <w:rPr>
          <w:rFonts w:ascii="Renault Group" w:eastAsia="Renault Group" w:hAnsi="Renault Group"/>
          <w:lang w:val="pl-PL"/>
        </w:rPr>
        <w:t xml:space="preserve">Podľa </w:t>
      </w:r>
      <w:r w:rsidR="003451A7">
        <w:rPr>
          <w:rFonts w:ascii="Renault Group" w:eastAsia="Renault Group" w:hAnsi="Renault Group"/>
          <w:lang w:val="pl-PL"/>
        </w:rPr>
        <w:t>Skupiny</w:t>
      </w:r>
      <w:r w:rsidRPr="001501FF">
        <w:rPr>
          <w:rFonts w:ascii="Renault Group" w:eastAsia="Renault Group" w:hAnsi="Renault Group"/>
          <w:lang w:val="pl-PL"/>
        </w:rPr>
        <w:t xml:space="preserve"> Renault bude technológia vodíkového pohonu vhodná na použitie v osobných automobiloch v priebehu najbližších desiatich rokov</w:t>
      </w:r>
      <w:r w:rsidR="009625AC">
        <w:rPr>
          <w:rFonts w:ascii="Renault Group" w:eastAsia="Renault Group" w:hAnsi="Renault Group"/>
          <w:lang w:val="pl-PL"/>
        </w:rPr>
        <w:t>.</w:t>
      </w:r>
    </w:p>
    <w:p w14:paraId="2531C47B" w14:textId="77777777" w:rsidR="00BA0090" w:rsidRDefault="00BA0090" w:rsidP="00261CA4">
      <w:pPr>
        <w:spacing w:line="360" w:lineRule="auto"/>
        <w:ind w:right="9"/>
        <w:rPr>
          <w:rFonts w:ascii="Renault Group" w:eastAsia="Renault Group" w:hAnsi="Renault Group"/>
          <w:lang w:val="pl-PL"/>
        </w:rPr>
      </w:pPr>
    </w:p>
    <w:p w14:paraId="3E775FC7" w14:textId="0F2537EE" w:rsidR="009625AC" w:rsidRPr="00045AF3" w:rsidRDefault="00C67B31" w:rsidP="005429DE">
      <w:pPr>
        <w:spacing w:line="360" w:lineRule="auto"/>
        <w:ind w:right="9"/>
        <w:jc w:val="both"/>
        <w:rPr>
          <w:rFonts w:ascii="Renault Group" w:eastAsia="Renault Group" w:hAnsi="Renault Group"/>
          <w:b/>
          <w:bCs/>
          <w:sz w:val="24"/>
          <w:szCs w:val="24"/>
          <w:lang w:val="pl-PL"/>
        </w:rPr>
      </w:pPr>
      <w:r>
        <w:rPr>
          <w:rFonts w:ascii="Renault Group" w:eastAsia="Renault Group" w:hAnsi="Renault Group"/>
          <w:b/>
          <w:bCs/>
          <w:sz w:val="24"/>
          <w:szCs w:val="24"/>
          <w:lang w:val="pl-PL"/>
        </w:rPr>
        <w:t>Športové auto na vodíkový pohon</w:t>
      </w:r>
      <w:r w:rsidR="00754510">
        <w:rPr>
          <w:rFonts w:ascii="Renault Group" w:eastAsia="Renault Group" w:hAnsi="Renault Group"/>
          <w:b/>
          <w:bCs/>
          <w:sz w:val="24"/>
          <w:szCs w:val="24"/>
          <w:lang w:val="pl-PL"/>
        </w:rPr>
        <w:t>:</w:t>
      </w:r>
      <w:r w:rsidR="00045AF3" w:rsidRPr="00045AF3">
        <w:rPr>
          <w:rFonts w:ascii="Renault Group" w:eastAsia="Renault Group" w:hAnsi="Renault Group"/>
          <w:b/>
          <w:bCs/>
          <w:sz w:val="24"/>
          <w:szCs w:val="24"/>
          <w:lang w:val="pl-PL"/>
        </w:rPr>
        <w:t xml:space="preserve"> </w:t>
      </w:r>
      <w:r w:rsidR="00C4468C">
        <w:rPr>
          <w:rFonts w:ascii="Renault Group" w:eastAsia="Renault Group" w:hAnsi="Renault Group"/>
          <w:b/>
          <w:bCs/>
          <w:sz w:val="24"/>
          <w:szCs w:val="24"/>
          <w:lang w:val="pl-PL"/>
        </w:rPr>
        <w:t xml:space="preserve">Alpine </w:t>
      </w:r>
      <w:r w:rsidR="00045AF3" w:rsidRPr="00045AF3">
        <w:rPr>
          <w:rFonts w:ascii="Renault Group" w:eastAsia="Renault Group" w:hAnsi="Renault Group"/>
          <w:b/>
          <w:bCs/>
          <w:sz w:val="24"/>
          <w:szCs w:val="24"/>
          <w:lang w:val="pl-PL"/>
        </w:rPr>
        <w:t>Alpenglow</w:t>
      </w:r>
      <w:r w:rsidR="00754510">
        <w:rPr>
          <w:rFonts w:ascii="Renault Group" w:eastAsia="Renault Group" w:hAnsi="Renault Group"/>
          <w:b/>
          <w:bCs/>
          <w:sz w:val="24"/>
          <w:szCs w:val="24"/>
          <w:lang w:val="pl-PL"/>
        </w:rPr>
        <w:t xml:space="preserve"> Concept</w:t>
      </w:r>
    </w:p>
    <w:p w14:paraId="7B8A42B8" w14:textId="34264B8D" w:rsidR="0008552B" w:rsidRPr="0008552B" w:rsidRDefault="0008552B" w:rsidP="0008552B">
      <w:pPr>
        <w:ind w:right="9"/>
        <w:rPr>
          <w:rFonts w:ascii="Renault Group" w:eastAsia="Renault Group" w:hAnsi="Renault Group"/>
          <w:lang w:val="pl-PL"/>
        </w:rPr>
      </w:pPr>
      <w:r w:rsidRPr="0008552B">
        <w:rPr>
          <w:rFonts w:ascii="Renault Group" w:eastAsia="Renault Group" w:hAnsi="Renault Group"/>
          <w:lang w:val="pl-PL"/>
        </w:rPr>
        <w:t>Alpine Alpenglow je koncepčný model športového aut</w:t>
      </w:r>
      <w:r w:rsidR="00E0225C">
        <w:rPr>
          <w:rFonts w:ascii="Renault Group" w:eastAsia="Renault Group" w:hAnsi="Renault Group"/>
          <w:lang w:val="pl-PL"/>
        </w:rPr>
        <w:t>omobilu</w:t>
      </w:r>
      <w:r w:rsidRPr="0008552B">
        <w:rPr>
          <w:rFonts w:ascii="Renault Group" w:eastAsia="Renault Group" w:hAnsi="Renault Group"/>
          <w:lang w:val="pl-PL"/>
        </w:rPr>
        <w:t xml:space="preserve">, vybaveného spaľovacím motorom poháňaným vodíkom. Formula 1 pre Alpine je akýmsi laboratóriom, kde sa vyvíjajú najnovšie technológie </w:t>
      </w:r>
      <w:r w:rsidR="00E0225C">
        <w:rPr>
          <w:rFonts w:ascii="Renault Group" w:eastAsia="Renault Group" w:hAnsi="Renault Group"/>
          <w:lang w:val="pl-PL"/>
        </w:rPr>
        <w:t>S</w:t>
      </w:r>
      <w:r w:rsidRPr="0008552B">
        <w:rPr>
          <w:rFonts w:ascii="Renault Group" w:eastAsia="Renault Group" w:hAnsi="Renault Group"/>
          <w:lang w:val="pl-PL"/>
        </w:rPr>
        <w:t>kupiny Renault.</w:t>
      </w:r>
    </w:p>
    <w:p w14:paraId="022E90A6" w14:textId="2588E9B2" w:rsidR="0008552B" w:rsidRPr="0008552B" w:rsidRDefault="0008552B" w:rsidP="0008552B">
      <w:pPr>
        <w:ind w:right="9"/>
        <w:rPr>
          <w:rFonts w:ascii="Renault Group" w:eastAsia="Renault Group" w:hAnsi="Renault Group"/>
          <w:lang w:val="pl-PL"/>
        </w:rPr>
      </w:pPr>
      <w:r w:rsidRPr="0008552B">
        <w:rPr>
          <w:rFonts w:ascii="Renault Group" w:eastAsia="Renault Group" w:hAnsi="Renault Group"/>
          <w:lang w:val="pl-PL"/>
        </w:rPr>
        <w:t xml:space="preserve">Alpine investuje do výskumu a vývoja vodíka pre budúce športové </w:t>
      </w:r>
      <w:r w:rsidR="00E0225C">
        <w:rPr>
          <w:rFonts w:ascii="Renault Group" w:eastAsia="Renault Group" w:hAnsi="Renault Group"/>
          <w:lang w:val="pl-PL"/>
        </w:rPr>
        <w:t>vozidlá</w:t>
      </w:r>
      <w:r w:rsidRPr="0008552B">
        <w:rPr>
          <w:rFonts w:ascii="Renault Group" w:eastAsia="Renault Group" w:hAnsi="Renault Group"/>
          <w:lang w:val="pl-PL"/>
        </w:rPr>
        <w:t xml:space="preserve"> a v budúcnosti možno aj pre Formulu 1 na báze vodíka.</w:t>
      </w:r>
    </w:p>
    <w:p w14:paraId="4F6FD0E6" w14:textId="77777777" w:rsidR="0008552B" w:rsidRPr="0008552B" w:rsidRDefault="0008552B" w:rsidP="0008552B">
      <w:pPr>
        <w:ind w:right="9"/>
        <w:rPr>
          <w:rFonts w:ascii="Renault Group" w:eastAsia="Renault Group" w:hAnsi="Renault Group"/>
          <w:lang w:val="pl-PL"/>
        </w:rPr>
      </w:pPr>
      <w:r w:rsidRPr="0008552B">
        <w:rPr>
          <w:rFonts w:ascii="Renault Group" w:eastAsia="Renault Group" w:hAnsi="Renault Group"/>
          <w:lang w:val="pl-PL"/>
        </w:rPr>
        <w:t>Na autosalóne v Paríži spoločnosť Alpine predstavila svoj koncept Alpine Alpenglow. Ide o športové auto vybavené vodíkovým spaľovacím motorom s výkonom a nízkou hmotnosťou pretekárskych áut v štýle Supercar.</w:t>
      </w:r>
    </w:p>
    <w:p w14:paraId="612C3557" w14:textId="1E1956D9" w:rsidR="00192950" w:rsidRPr="00192950" w:rsidRDefault="0008552B" w:rsidP="0008552B">
      <w:pPr>
        <w:ind w:right="9"/>
        <w:rPr>
          <w:rFonts w:ascii="Renault Group" w:eastAsia="Renault Group" w:hAnsi="Renault Group"/>
          <w:lang w:val="pl-PL"/>
        </w:rPr>
      </w:pPr>
      <w:r w:rsidRPr="0008552B">
        <w:rPr>
          <w:rFonts w:ascii="Renault Group" w:eastAsia="Renault Group" w:hAnsi="Renault Group"/>
          <w:lang w:val="pl-PL"/>
        </w:rPr>
        <w:t>Model Alpenglow v rámci svojej práce na uskutočniteľnosti vodíkového pohonu v motoristickom športe poukázal na jeho možné budúce využitie v sériových športových</w:t>
      </w:r>
      <w:r w:rsidR="00155C6C">
        <w:rPr>
          <w:rFonts w:ascii="Renault Group" w:eastAsia="Renault Group" w:hAnsi="Renault Group"/>
          <w:lang w:val="pl-PL"/>
        </w:rPr>
        <w:t xml:space="preserve"> modeloch</w:t>
      </w:r>
      <w:r w:rsidR="00192950" w:rsidRPr="00192950">
        <w:rPr>
          <w:rFonts w:ascii="Renault Group" w:eastAsia="Renault Group" w:hAnsi="Renault Group"/>
          <w:lang w:val="pl-PL"/>
        </w:rPr>
        <w:t>.</w:t>
      </w:r>
    </w:p>
    <w:p w14:paraId="1D155EE0" w14:textId="77777777" w:rsidR="00064190" w:rsidRDefault="00064190" w:rsidP="0008552B">
      <w:pPr>
        <w:ind w:right="9"/>
        <w:rPr>
          <w:rFonts w:ascii="Renault Group" w:eastAsia="Renault Group" w:hAnsi="Renault Group"/>
          <w:lang w:val="pl-PL"/>
        </w:rPr>
      </w:pPr>
    </w:p>
    <w:p w14:paraId="4C8D42B9" w14:textId="77777777" w:rsidR="00DD2C84" w:rsidRDefault="00BB101E" w:rsidP="0008552B">
      <w:pPr>
        <w:ind w:right="9"/>
        <w:rPr>
          <w:rFonts w:ascii="Renault Group" w:eastAsia="Renault Group" w:hAnsi="Renault Group"/>
          <w:lang w:val="pl-PL"/>
        </w:rPr>
      </w:pPr>
      <w:r w:rsidRPr="00BB101E">
        <w:rPr>
          <w:rFonts w:ascii="Renault Group" w:eastAsia="Renault Group" w:hAnsi="Renault Group"/>
          <w:lang w:val="pl-PL"/>
        </w:rPr>
        <w:t xml:space="preserve">Skupina Renault v rámci svojho úsilia o dosiahnutie cieľov stanovených v Stratégii trvalo udržateľného rozvoja investuje nielen do budúcich modelov. V prvej etape bola nastavená cesta dekarbonizácie zameraná na znižovanie uhlíkovej stopy výrobných </w:t>
      </w:r>
      <w:r w:rsidR="00155C6C">
        <w:rPr>
          <w:rFonts w:ascii="Renault Group" w:eastAsia="Renault Group" w:hAnsi="Renault Group"/>
          <w:lang w:val="pl-PL"/>
        </w:rPr>
        <w:t>fabrík</w:t>
      </w:r>
      <w:r w:rsidRPr="00BB101E">
        <w:rPr>
          <w:rFonts w:ascii="Renault Group" w:eastAsia="Renault Group" w:hAnsi="Renault Group"/>
          <w:lang w:val="pl-PL"/>
        </w:rPr>
        <w:t xml:space="preserve"> Skupiny a jej dodávateľov</w:t>
      </w:r>
      <w:r w:rsidR="00CB25AE">
        <w:rPr>
          <w:rFonts w:ascii="Renault Group" w:eastAsia="Renault Group" w:hAnsi="Renault Group"/>
          <w:lang w:val="pl-PL"/>
        </w:rPr>
        <w:t>. V</w:t>
      </w:r>
      <w:r w:rsidRPr="00BB101E">
        <w:rPr>
          <w:rFonts w:ascii="Renault Group" w:eastAsia="Renault Group" w:hAnsi="Renault Group"/>
          <w:lang w:val="pl-PL"/>
        </w:rPr>
        <w:t xml:space="preserve"> ďalšej etape v rámci implementácie procesu hromadnej modernizácie ojazdených automobilov demontáž a recyklácia trakčn</w:t>
      </w:r>
      <w:r w:rsidR="00E77947">
        <w:rPr>
          <w:rFonts w:ascii="Renault Group" w:eastAsia="Renault Group" w:hAnsi="Renault Group"/>
          <w:lang w:val="pl-PL"/>
        </w:rPr>
        <w:t>ých</w:t>
      </w:r>
      <w:r w:rsidRPr="00BB101E">
        <w:rPr>
          <w:rFonts w:ascii="Renault Group" w:eastAsia="Renault Group" w:hAnsi="Renault Group"/>
          <w:lang w:val="pl-PL"/>
        </w:rPr>
        <w:t xml:space="preserve"> batéri</w:t>
      </w:r>
      <w:r w:rsidR="00E77947">
        <w:rPr>
          <w:rFonts w:ascii="Renault Group" w:eastAsia="Renault Group" w:hAnsi="Renault Group"/>
          <w:lang w:val="pl-PL"/>
        </w:rPr>
        <w:t>i</w:t>
      </w:r>
      <w:r w:rsidRPr="00BB101E">
        <w:rPr>
          <w:rFonts w:ascii="Renault Group" w:eastAsia="Renault Group" w:hAnsi="Renault Group"/>
          <w:lang w:val="pl-PL"/>
        </w:rPr>
        <w:t xml:space="preserve">. </w:t>
      </w:r>
    </w:p>
    <w:p w14:paraId="2351BF3D" w14:textId="77777777" w:rsidR="00DD2C84" w:rsidRDefault="00DD2C84" w:rsidP="0008552B">
      <w:pPr>
        <w:ind w:right="9"/>
        <w:rPr>
          <w:rFonts w:ascii="Renault Group" w:eastAsia="Renault Group" w:hAnsi="Renault Group"/>
          <w:lang w:val="pl-PL"/>
        </w:rPr>
      </w:pPr>
    </w:p>
    <w:p w14:paraId="3992EE37" w14:textId="6E123BCE" w:rsidR="00D13690" w:rsidRDefault="00BB101E" w:rsidP="0008552B">
      <w:pPr>
        <w:ind w:right="9"/>
        <w:rPr>
          <w:rFonts w:ascii="Renault Group" w:eastAsia="Renault Group" w:hAnsi="Renault Group"/>
          <w:lang w:val="pl-PL"/>
        </w:rPr>
      </w:pPr>
      <w:r w:rsidRPr="00DD2C84">
        <w:rPr>
          <w:rFonts w:ascii="Renault Group" w:eastAsia="Renault Group" w:hAnsi="Renault Group"/>
          <w:i/>
          <w:iCs/>
          <w:lang w:val="pl-PL"/>
        </w:rPr>
        <w:lastRenderedPageBreak/>
        <w:t>„Všetky naše firemné záväzky nebudú stačiť [na dosiahnutie stanovených cieľov], ak ich nerozšírime na autá, ktoré vyrábame,“</w:t>
      </w:r>
      <w:r w:rsidRPr="00BB101E">
        <w:rPr>
          <w:rFonts w:ascii="Renault Group" w:eastAsia="Renault Group" w:hAnsi="Renault Group"/>
          <w:lang w:val="pl-PL"/>
        </w:rPr>
        <w:t xml:space="preserve"> povedal Luca de Meo na prezentácii Renault Scenic Vision</w:t>
      </w:r>
      <w:r w:rsidR="00192950" w:rsidRPr="00192950">
        <w:rPr>
          <w:rFonts w:ascii="Renault Group" w:eastAsia="Renault Group" w:hAnsi="Renault Group"/>
          <w:lang w:val="pl-PL"/>
        </w:rPr>
        <w:t>.</w:t>
      </w:r>
      <w:r w:rsidR="00B13457">
        <w:rPr>
          <w:rFonts w:ascii="Renault Group" w:eastAsia="Renault Group" w:hAnsi="Renault Group"/>
          <w:lang w:val="pl-PL"/>
        </w:rPr>
        <w:t xml:space="preserve"> </w:t>
      </w:r>
    </w:p>
    <w:p w14:paraId="03DB35D6" w14:textId="290D299A" w:rsidR="00B13457" w:rsidRDefault="00B13457" w:rsidP="00192950">
      <w:pPr>
        <w:ind w:right="9"/>
        <w:jc w:val="both"/>
        <w:rPr>
          <w:rFonts w:ascii="Renault Group" w:eastAsia="Renault Group" w:hAnsi="Renault Group"/>
          <w:lang w:val="pl-PL"/>
        </w:rPr>
      </w:pPr>
    </w:p>
    <w:p w14:paraId="1C49D5DE" w14:textId="66F59979" w:rsidR="005E4882" w:rsidRDefault="00CC424A" w:rsidP="005E4882">
      <w:pPr>
        <w:ind w:right="9"/>
        <w:jc w:val="center"/>
        <w:rPr>
          <w:b/>
          <w:bCs/>
          <w:lang w:val="pl"/>
        </w:rPr>
      </w:pPr>
      <w:r>
        <w:rPr>
          <w:b/>
          <w:bCs/>
          <w:lang w:val="pl"/>
        </w:rPr>
        <w:t>*****</w:t>
      </w:r>
    </w:p>
    <w:p w14:paraId="47780225" w14:textId="77777777" w:rsidR="00DD2C84" w:rsidRPr="005E4882" w:rsidRDefault="00DD2C84" w:rsidP="005E4882">
      <w:pPr>
        <w:ind w:right="9"/>
        <w:jc w:val="center"/>
        <w:rPr>
          <w:b/>
          <w:bCs/>
          <w:lang w:val="pl"/>
        </w:rPr>
      </w:pPr>
    </w:p>
    <w:p w14:paraId="7534BF99" w14:textId="71F6928E" w:rsidR="005E4882" w:rsidRDefault="005E4882" w:rsidP="00392F4E">
      <w:pPr>
        <w:ind w:right="9"/>
        <w:jc w:val="center"/>
        <w:rPr>
          <w:b/>
          <w:lang w:val="pl-PL"/>
        </w:rPr>
      </w:pPr>
    </w:p>
    <w:p w14:paraId="24E2B649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787CC39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091504EC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3E8285EE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5901D368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548D6A6B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D45F9C2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BC58D42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2A169F9A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2C07A6A4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70B4E34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DE23565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45F140F4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601B5D0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446B7D5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4277E3BE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287FD2B4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3884C648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3F30620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83E9339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04EF27FD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062FA8BB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65D3B632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03A8388E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572FBFD9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70208699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4EEF2D08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24B91173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0BB2834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26F130D6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4EC656E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B0BA146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5594E520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07FBB08C" w14:textId="77777777" w:rsidR="00DD2C84" w:rsidRDefault="00DD2C84" w:rsidP="00392F4E">
      <w:pPr>
        <w:ind w:right="9"/>
        <w:jc w:val="center"/>
        <w:rPr>
          <w:b/>
          <w:lang w:val="pl-PL"/>
        </w:rPr>
      </w:pPr>
    </w:p>
    <w:p w14:paraId="1854A26F" w14:textId="77777777" w:rsidR="00DD2C84" w:rsidRPr="000E657A" w:rsidRDefault="00DD2C84" w:rsidP="00392F4E">
      <w:pPr>
        <w:ind w:right="9"/>
        <w:jc w:val="center"/>
        <w:rPr>
          <w:b/>
          <w:lang w:val="pl-PL"/>
        </w:rPr>
      </w:pPr>
    </w:p>
    <w:p w14:paraId="792C7D49" w14:textId="614B85B2" w:rsidR="00CC424A" w:rsidRPr="00EB2158" w:rsidRDefault="005E4882" w:rsidP="00392F4E">
      <w:pPr>
        <w:ind w:right="9"/>
        <w:jc w:val="both"/>
        <w:rPr>
          <w:rFonts w:ascii="Renault Group" w:eastAsia="Renault Group" w:hAnsi="Renault Group"/>
          <w:b/>
          <w:bCs/>
          <w:sz w:val="18"/>
          <w:szCs w:val="18"/>
          <w:lang w:val="pl-PL"/>
        </w:rPr>
      </w:pPr>
      <w:r>
        <w:rPr>
          <w:rFonts w:ascii="Renault Group" w:eastAsia="Renault Group" w:hAnsi="Renault Group"/>
          <w:b/>
          <w:bCs/>
          <w:sz w:val="18"/>
          <w:szCs w:val="18"/>
          <w:lang w:val="pl"/>
        </w:rPr>
        <w:t xml:space="preserve">O značke </w:t>
      </w:r>
      <w:r w:rsidR="00CC424A">
        <w:rPr>
          <w:rFonts w:ascii="Renault Group" w:eastAsia="Renault Group" w:hAnsi="Renault Group"/>
          <w:b/>
          <w:bCs/>
          <w:sz w:val="18"/>
          <w:szCs w:val="18"/>
          <w:lang w:val="pl"/>
        </w:rPr>
        <w:t xml:space="preserve">Renault </w:t>
      </w:r>
    </w:p>
    <w:p w14:paraId="51FC13EF" w14:textId="4CFD74E4" w:rsidR="009268FB" w:rsidRPr="00851CD7" w:rsidRDefault="005E4882" w:rsidP="00663BBC">
      <w:pPr>
        <w:ind w:right="9"/>
        <w:jc w:val="both"/>
        <w:rPr>
          <w:rFonts w:ascii="Renault Group" w:eastAsia="Renault Group" w:hAnsi="Renault Group"/>
          <w:sz w:val="18"/>
          <w:szCs w:val="18"/>
          <w:lang w:val="pl-PL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3A02F" wp14:editId="263C5245">
                <wp:simplePos x="0" y="0"/>
                <wp:positionH relativeFrom="margin">
                  <wp:align>left</wp:align>
                </wp:positionH>
                <wp:positionV relativeFrom="paragraph">
                  <wp:posOffset>1287145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57118F" w14:textId="3F628238" w:rsidR="005E4882" w:rsidRPr="003428F9" w:rsidRDefault="005E4882" w:rsidP="005E4882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édia kontakt :</w:t>
                            </w:r>
                          </w:p>
                          <w:p w14:paraId="65497C94" w14:textId="77777777" w:rsidR="005E4882" w:rsidRPr="003428F9" w:rsidRDefault="005E4882" w:rsidP="005E4882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F3D2D9B" w14:textId="77777777" w:rsidR="005E4882" w:rsidRPr="003428F9" w:rsidRDefault="005E4882" w:rsidP="005E4882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790B661A" w14:textId="77777777" w:rsidR="005E4882" w:rsidRPr="003428F9" w:rsidRDefault="005E4882" w:rsidP="005E4882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558E8A2" w14:textId="77777777" w:rsidR="005E4882" w:rsidRPr="00075FB6" w:rsidRDefault="00483CB5" w:rsidP="005E4882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0" w:history="1">
                              <w:r w:rsidR="005E4882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43A02F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0;margin-top:101.3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" fillcolor="white [3212]" strokecolor="white [3212]" strokeweight=".5pt">
                <v:textbox style="mso-fit-shape-to-text:t">
                  <w:txbxContent>
                    <w:p w14:paraId="5657118F" w14:textId="3F628238" w:rsidR="005E4882" w:rsidRPr="003428F9" w:rsidRDefault="005E4882" w:rsidP="005E4882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édia kontakt :</w:t>
                      </w:r>
                    </w:p>
                    <w:p w14:paraId="65497C94" w14:textId="77777777" w:rsidR="005E4882" w:rsidRPr="003428F9" w:rsidRDefault="005E4882" w:rsidP="005E4882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F3D2D9B" w14:textId="77777777" w:rsidR="005E4882" w:rsidRPr="003428F9" w:rsidRDefault="005E4882" w:rsidP="005E4882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790B661A" w14:textId="77777777" w:rsidR="005E4882" w:rsidRPr="003428F9" w:rsidRDefault="005E4882" w:rsidP="005E4882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558E8A2" w14:textId="77777777" w:rsidR="005E4882" w:rsidRPr="00075FB6" w:rsidRDefault="00483CB5" w:rsidP="005E4882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1" w:history="1">
                        <w:r w:rsidR="005E4882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4E76" w:rsidRPr="00884E76">
        <w:rPr>
          <w:rFonts w:ascii="Renault Group" w:eastAsia="Renault Group" w:hAnsi="Renault Group"/>
          <w:sz w:val="18"/>
          <w:szCs w:val="18"/>
          <w:lang w:val="pl"/>
        </w:rPr>
        <w:t>Skupina Renault predstavuje predvoj vznikajúceho nového konceptu mobility. Vďaka spojenectvu s Nissan a Mitsubishi Motors a jedinečnému know-how v oblasti elektrických pohonov, ako aj štyrom komplementárnym značkám (Renault, Dacia, Alpine a Mobilize), ponúka zákazníkom udržateľné a inovatívne riešenia v oblasti mobility. Pôsobí vo viac ako 130 krajinách a v roku 2022 predala 2,1 milióna áut. Každý deň takmer 106 000 zamestnancov plní poslanie skupiny, aby mobilita približovala ľudí. Skupina, pripravená čeliť výzvam na ceste a v športe, realizuje ambiciózny transformačný projekt zameraný na vytváranie hodnôt. Projekt zahŕňa vývoj inovatívnych technológií a služieb, nový, elektrifikovaný a ešte konkurencieschopnejší a udržateľnejší rad automobilov. V reakcii na environmentálne výzvy si Groupe Renault stanovila ambiciózny cieľ stať sa uhlíkovo neutrálnou v Európe do roku 2040</w:t>
      </w:r>
      <w:r w:rsidR="00663BBC" w:rsidRPr="00663BBC">
        <w:rPr>
          <w:rFonts w:ascii="Renault Group" w:eastAsia="Renault Group" w:hAnsi="Renault Group"/>
          <w:sz w:val="18"/>
          <w:szCs w:val="18"/>
          <w:lang w:val="pl"/>
        </w:rPr>
        <w:t>.</w:t>
      </w:r>
    </w:p>
    <w:sectPr w:rsidR="009268FB" w:rsidRPr="00851CD7" w:rsidSect="00392F4E">
      <w:type w:val="continuous"/>
      <w:pgSz w:w="11910" w:h="16840"/>
      <w:pgMar w:top="580" w:right="1420" w:bottom="28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enault Group">
    <w:altName w:val="Cambria"/>
    <w:charset w:val="00"/>
    <w:family w:val="auto"/>
    <w:pitch w:val="variable"/>
    <w:sig w:usb0="E00002A7" w:usb1="5000006B" w:usb2="00000000" w:usb3="00000000" w:csb0="0000019F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FB"/>
    <w:rsid w:val="000037E7"/>
    <w:rsid w:val="00045AF3"/>
    <w:rsid w:val="00064190"/>
    <w:rsid w:val="0007609E"/>
    <w:rsid w:val="0008552B"/>
    <w:rsid w:val="00090DB9"/>
    <w:rsid w:val="00095972"/>
    <w:rsid w:val="000A13B2"/>
    <w:rsid w:val="000B34B8"/>
    <w:rsid w:val="000B5CAB"/>
    <w:rsid w:val="000F62F4"/>
    <w:rsid w:val="00123BFD"/>
    <w:rsid w:val="001272D6"/>
    <w:rsid w:val="001342F3"/>
    <w:rsid w:val="0014059C"/>
    <w:rsid w:val="001501FF"/>
    <w:rsid w:val="00153A27"/>
    <w:rsid w:val="00155C6C"/>
    <w:rsid w:val="00167907"/>
    <w:rsid w:val="00172273"/>
    <w:rsid w:val="001730BC"/>
    <w:rsid w:val="001736C2"/>
    <w:rsid w:val="00180FBA"/>
    <w:rsid w:val="00192676"/>
    <w:rsid w:val="00192950"/>
    <w:rsid w:val="00194266"/>
    <w:rsid w:val="001A4890"/>
    <w:rsid w:val="001C0DA9"/>
    <w:rsid w:val="001E19D3"/>
    <w:rsid w:val="001F32E4"/>
    <w:rsid w:val="00217AD5"/>
    <w:rsid w:val="00261CA4"/>
    <w:rsid w:val="002701EE"/>
    <w:rsid w:val="00291ED0"/>
    <w:rsid w:val="002A14B0"/>
    <w:rsid w:val="002A65C0"/>
    <w:rsid w:val="002A73CD"/>
    <w:rsid w:val="002C3607"/>
    <w:rsid w:val="002D19D6"/>
    <w:rsid w:val="002E47A4"/>
    <w:rsid w:val="002F603C"/>
    <w:rsid w:val="00305A5A"/>
    <w:rsid w:val="00327AEE"/>
    <w:rsid w:val="003451A7"/>
    <w:rsid w:val="00347AB3"/>
    <w:rsid w:val="00373B2D"/>
    <w:rsid w:val="003772FD"/>
    <w:rsid w:val="00390BDC"/>
    <w:rsid w:val="00392F4E"/>
    <w:rsid w:val="00395B98"/>
    <w:rsid w:val="003B31F7"/>
    <w:rsid w:val="003C3177"/>
    <w:rsid w:val="00400D11"/>
    <w:rsid w:val="00404AB4"/>
    <w:rsid w:val="004327C5"/>
    <w:rsid w:val="0047722C"/>
    <w:rsid w:val="00482419"/>
    <w:rsid w:val="00483CB5"/>
    <w:rsid w:val="00497F2F"/>
    <w:rsid w:val="005002E1"/>
    <w:rsid w:val="005429DE"/>
    <w:rsid w:val="00542B23"/>
    <w:rsid w:val="0054549B"/>
    <w:rsid w:val="00553E19"/>
    <w:rsid w:val="00580035"/>
    <w:rsid w:val="00580FD1"/>
    <w:rsid w:val="00596726"/>
    <w:rsid w:val="005C07B5"/>
    <w:rsid w:val="005E4882"/>
    <w:rsid w:val="005F12F8"/>
    <w:rsid w:val="00600957"/>
    <w:rsid w:val="00602612"/>
    <w:rsid w:val="0060288F"/>
    <w:rsid w:val="00612159"/>
    <w:rsid w:val="00631B3B"/>
    <w:rsid w:val="00663BBC"/>
    <w:rsid w:val="0069164A"/>
    <w:rsid w:val="006A0401"/>
    <w:rsid w:val="006A75D7"/>
    <w:rsid w:val="006E523D"/>
    <w:rsid w:val="006E6356"/>
    <w:rsid w:val="006F3B19"/>
    <w:rsid w:val="007121B3"/>
    <w:rsid w:val="00720951"/>
    <w:rsid w:val="00740478"/>
    <w:rsid w:val="007529A8"/>
    <w:rsid w:val="00754510"/>
    <w:rsid w:val="00761749"/>
    <w:rsid w:val="00775C92"/>
    <w:rsid w:val="007D7C0C"/>
    <w:rsid w:val="007E2905"/>
    <w:rsid w:val="00816CFC"/>
    <w:rsid w:val="00820BD6"/>
    <w:rsid w:val="0084389B"/>
    <w:rsid w:val="008502E2"/>
    <w:rsid w:val="00851CD7"/>
    <w:rsid w:val="00861DA3"/>
    <w:rsid w:val="0086305F"/>
    <w:rsid w:val="00870969"/>
    <w:rsid w:val="00883416"/>
    <w:rsid w:val="00884E76"/>
    <w:rsid w:val="00890BDD"/>
    <w:rsid w:val="008A6627"/>
    <w:rsid w:val="008D3B10"/>
    <w:rsid w:val="00901A4A"/>
    <w:rsid w:val="009064FA"/>
    <w:rsid w:val="00906B12"/>
    <w:rsid w:val="00917C02"/>
    <w:rsid w:val="009251DD"/>
    <w:rsid w:val="009268FB"/>
    <w:rsid w:val="009625AC"/>
    <w:rsid w:val="00967761"/>
    <w:rsid w:val="009C3541"/>
    <w:rsid w:val="009F3124"/>
    <w:rsid w:val="00A1744D"/>
    <w:rsid w:val="00A2014C"/>
    <w:rsid w:val="00A7349B"/>
    <w:rsid w:val="00AA09D2"/>
    <w:rsid w:val="00AC5566"/>
    <w:rsid w:val="00AF10EC"/>
    <w:rsid w:val="00AF3494"/>
    <w:rsid w:val="00B021E9"/>
    <w:rsid w:val="00B108B9"/>
    <w:rsid w:val="00B13457"/>
    <w:rsid w:val="00B75C95"/>
    <w:rsid w:val="00B91D12"/>
    <w:rsid w:val="00BA0090"/>
    <w:rsid w:val="00BB101E"/>
    <w:rsid w:val="00BB6E22"/>
    <w:rsid w:val="00BD2465"/>
    <w:rsid w:val="00BE7E23"/>
    <w:rsid w:val="00C000AC"/>
    <w:rsid w:val="00C32DB4"/>
    <w:rsid w:val="00C4468C"/>
    <w:rsid w:val="00C67B31"/>
    <w:rsid w:val="00C8435B"/>
    <w:rsid w:val="00C85D65"/>
    <w:rsid w:val="00CB25AE"/>
    <w:rsid w:val="00CC424A"/>
    <w:rsid w:val="00CF2F1B"/>
    <w:rsid w:val="00D06056"/>
    <w:rsid w:val="00D13690"/>
    <w:rsid w:val="00D151A5"/>
    <w:rsid w:val="00D73736"/>
    <w:rsid w:val="00D77AF5"/>
    <w:rsid w:val="00D977B3"/>
    <w:rsid w:val="00DB18E2"/>
    <w:rsid w:val="00DD2C84"/>
    <w:rsid w:val="00E0225C"/>
    <w:rsid w:val="00E031F0"/>
    <w:rsid w:val="00E11F6F"/>
    <w:rsid w:val="00E44A28"/>
    <w:rsid w:val="00E50987"/>
    <w:rsid w:val="00E77947"/>
    <w:rsid w:val="00E779F7"/>
    <w:rsid w:val="00EB1D77"/>
    <w:rsid w:val="00EC4C06"/>
    <w:rsid w:val="00EE2EFB"/>
    <w:rsid w:val="00F14506"/>
    <w:rsid w:val="00F15677"/>
    <w:rsid w:val="00F31E45"/>
    <w:rsid w:val="00F40498"/>
    <w:rsid w:val="00F45A8F"/>
    <w:rsid w:val="00F5110C"/>
    <w:rsid w:val="00F820AE"/>
    <w:rsid w:val="00F946E0"/>
    <w:rsid w:val="00FA1286"/>
    <w:rsid w:val="00FA53C3"/>
    <w:rsid w:val="00FA6E5F"/>
    <w:rsid w:val="00FF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3CD1E"/>
  <w15:docId w15:val="{6AF5FFAF-C7CB-4A6E-A74D-A88673E2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lang w:val="fr-F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18"/>
      <w:szCs w:val="18"/>
    </w:rPr>
  </w:style>
  <w:style w:type="paragraph" w:styleId="Nzov">
    <w:name w:val="Title"/>
    <w:basedOn w:val="Normlny"/>
    <w:uiPriority w:val="10"/>
    <w:qFormat/>
    <w:pPr>
      <w:spacing w:before="225"/>
      <w:ind w:left="1045"/>
    </w:pPr>
    <w:rPr>
      <w:rFonts w:ascii="Cambria" w:eastAsia="Cambria" w:hAnsi="Cambria" w:cs="Cambria"/>
      <w:b/>
      <w:bCs/>
      <w:sz w:val="44"/>
      <w:szCs w:val="4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  <w:pPr>
      <w:spacing w:line="243" w:lineRule="exact"/>
      <w:ind w:left="410"/>
    </w:pPr>
  </w:style>
  <w:style w:type="character" w:styleId="Vrazn">
    <w:name w:val="Strong"/>
    <w:basedOn w:val="Predvolenpsmoodseku"/>
    <w:uiPriority w:val="22"/>
    <w:qFormat/>
    <w:rsid w:val="00720951"/>
    <w:rPr>
      <w:b/>
      <w:bCs/>
    </w:rPr>
  </w:style>
  <w:style w:type="paragraph" w:styleId="Revzia">
    <w:name w:val="Revision"/>
    <w:hidden/>
    <w:uiPriority w:val="99"/>
    <w:semiHidden/>
    <w:rsid w:val="0054549B"/>
    <w:pPr>
      <w:widowControl/>
      <w:autoSpaceDE/>
      <w:autoSpaceDN/>
    </w:pPr>
    <w:rPr>
      <w:rFonts w:ascii="Calibri" w:eastAsia="Calibri" w:hAnsi="Calibri" w:cs="Calibri"/>
      <w:lang w:val="fr-FR"/>
    </w:rPr>
  </w:style>
  <w:style w:type="character" w:styleId="Hypertextovprepojenie">
    <w:name w:val="Hyperlink"/>
    <w:basedOn w:val="Predvolenpsmoodseku"/>
    <w:uiPriority w:val="99"/>
    <w:unhideWhenUsed/>
    <w:rsid w:val="005E4882"/>
    <w:rPr>
      <w:color w:val="0000FF" w:themeColor="hyperlink"/>
      <w:u w:val="single"/>
    </w:rPr>
  </w:style>
  <w:style w:type="paragraph" w:customStyle="1" w:styleId="Currenttext">
    <w:name w:val="Current text"/>
    <w:basedOn w:val="Normlny"/>
    <w:link w:val="CurrenttextCar"/>
    <w:qFormat/>
    <w:rsid w:val="005E4882"/>
    <w:pPr>
      <w:widowControl/>
      <w:autoSpaceDE/>
      <w:autoSpaceDN/>
      <w:spacing w:line="256" w:lineRule="exact"/>
    </w:pPr>
    <w:rPr>
      <w:rFonts w:ascii="Arial" w:eastAsiaTheme="minorHAnsi" w:hAnsi="Arial" w:cs="Arial"/>
      <w:sz w:val="18"/>
      <w:szCs w:val="18"/>
    </w:rPr>
  </w:style>
  <w:style w:type="paragraph" w:customStyle="1" w:styleId="PRESSRELEASECONTACTTEXT">
    <w:name w:val="PRESS RELEASE CONTACT TEXT"/>
    <w:next w:val="Normlny"/>
    <w:qFormat/>
    <w:rsid w:val="005E4882"/>
    <w:pPr>
      <w:widowControl/>
      <w:autoSpaceDE/>
      <w:autoSpaceDN/>
    </w:pPr>
    <w:rPr>
      <w:rFonts w:ascii="Arial Narrow" w:hAnsi="Arial Narrow"/>
      <w:color w:val="000000" w:themeColor="text1"/>
      <w:spacing w:val="11"/>
      <w:sz w:val="20"/>
      <w:szCs w:val="24"/>
      <w:lang w:val="fr-FR"/>
    </w:rPr>
  </w:style>
  <w:style w:type="character" w:customStyle="1" w:styleId="CurrenttextCar">
    <w:name w:val="Current text Car"/>
    <w:basedOn w:val="Predvolenpsmoodseku"/>
    <w:link w:val="Currenttext"/>
    <w:rsid w:val="005E4882"/>
    <w:rPr>
      <w:rFonts w:ascii="Arial" w:hAnsi="Arial" w:cs="Arial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vana.obadalova@renault.sk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ivana.obadalova@renault.sk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3fc670-8516-4b6a-a1d9-7e57d289ff3a" xsi:nil="true"/>
    <lcf76f155ced4ddcb4097134ff3c332f xmlns="a684619b-5835-4ede-b652-3ef8d54a433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5F4F088E95C4382F8019CBF1ABD45" ma:contentTypeVersion="21" ma:contentTypeDescription="Create a new document." ma:contentTypeScope="" ma:versionID="4fd50a3f748e1b29152fe18ca647b901">
  <xsd:schema xmlns:xsd="http://www.w3.org/2001/XMLSchema" xmlns:xs="http://www.w3.org/2001/XMLSchema" xmlns:p="http://schemas.microsoft.com/office/2006/metadata/properties" xmlns:ns2="a684619b-5835-4ede-b652-3ef8d54a4337" xmlns:ns3="0e3fc670-8516-4b6a-a1d9-7e57d289ff3a" targetNamespace="http://schemas.microsoft.com/office/2006/metadata/properties" ma:root="true" ma:fieldsID="f060bf0b9b807d8f727fa1268f45d6ff" ns2:_="" ns3:_="">
    <xsd:import namespace="a684619b-5835-4ede-b652-3ef8d54a4337"/>
    <xsd:import namespace="0e3fc670-8516-4b6a-a1d9-7e57d289f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4619b-5835-4ede-b652-3ef8d54a4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fc670-8516-4b6a-a1d9-7e57d289f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ec94eb2-1d79-4705-a0d7-4bfc20577fa1}" ma:internalName="TaxCatchAll" ma:showField="CatchAllData" ma:web="0e3fc670-8516-4b6a-a1d9-7e57d289f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EC80FA-AAB0-4790-A757-027547898ABF}">
  <ds:schemaRefs>
    <ds:schemaRef ds:uri="http://schemas.microsoft.com/office/2006/metadata/properties"/>
    <ds:schemaRef ds:uri="http://schemas.microsoft.com/office/infopath/2007/PartnerControls"/>
    <ds:schemaRef ds:uri="0e3fc670-8516-4b6a-a1d9-7e57d289ff3a"/>
    <ds:schemaRef ds:uri="a684619b-5835-4ede-b652-3ef8d54a4337"/>
  </ds:schemaRefs>
</ds:datastoreItem>
</file>

<file path=customXml/itemProps2.xml><?xml version="1.0" encoding="utf-8"?>
<ds:datastoreItem xmlns:ds="http://schemas.openxmlformats.org/officeDocument/2006/customXml" ds:itemID="{81318270-B1E6-4A19-8C54-E829286AD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1BFF3-F9B9-4692-BE52-B7A2F2430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4619b-5835-4ede-b652-3ef8d54a4337"/>
    <ds:schemaRef ds:uri="0e3fc670-8516-4b6a-a1d9-7e57d289f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Communiqué de presse</vt:lpstr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 de presse</dc:title>
  <dc:creator>TEXIER Frederic</dc:creator>
  <cp:lastModifiedBy>OBADALOVA Ivana</cp:lastModifiedBy>
  <cp:revision>45</cp:revision>
  <dcterms:created xsi:type="dcterms:W3CDTF">2023-07-27T08:00:00Z</dcterms:created>
  <dcterms:modified xsi:type="dcterms:W3CDTF">2023-08-09T09:02:00Z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2023-07-19T00:00:00Z</vt:filetime>
  </property>
  <property fmtid="{D5CDD505-2E9C-101B-9397-08002B2CF9AE}" pid="5" name="Producer">
    <vt:lpwstr>Microsoft® Word pour Microsoft 365</vt:lpwstr>
  </property>
  <property fmtid="{D5CDD505-2E9C-101B-9397-08002B2CF9AE}" pid="6" name="ContentTypeId">
    <vt:lpwstr>0x010100D7B5F4F088E95C4382F8019CBF1ABD45</vt:lpwstr>
  </property>
  <property fmtid="{D5CDD505-2E9C-101B-9397-08002B2CF9AE}" pid="7" name="MediaServiceImageTags">
    <vt:lpwstr/>
  </property>
</Properties>
</file>