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4D33" w14:textId="77777777" w:rsidR="00D311CB" w:rsidRDefault="00D311CB" w:rsidP="00393647">
      <w:pPr>
        <w:jc w:val="both"/>
        <w:rPr>
          <w:b/>
          <w:bCs/>
          <w:color w:val="FFC000" w:themeColor="accent4"/>
          <w:sz w:val="56"/>
          <w:szCs w:val="56"/>
        </w:rPr>
      </w:pPr>
      <w:r>
        <w:rPr>
          <w:b/>
          <w:bCs/>
          <w:color w:val="FFC000" w:themeColor="accent4"/>
          <w:sz w:val="56"/>
          <w:szCs w:val="56"/>
        </w:rPr>
        <w:t>Tlačová správa</w:t>
      </w:r>
    </w:p>
    <w:p w14:paraId="1CBC9C29" w14:textId="652FA995" w:rsidR="00D311CB" w:rsidRDefault="00744967" w:rsidP="003936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25DF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="00D311CB">
        <w:rPr>
          <w:b/>
          <w:bCs/>
          <w:sz w:val="24"/>
          <w:szCs w:val="24"/>
        </w:rPr>
        <w:t>február 2021</w:t>
      </w:r>
    </w:p>
    <w:p w14:paraId="0ABF837A" w14:textId="29CA36BF" w:rsidR="00D311CB" w:rsidRDefault="00D311CB" w:rsidP="00393647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Prototyp Renault 5, žmurkne na vás plne rozsvietenými svetlami (2. diel)</w:t>
      </w:r>
    </w:p>
    <w:p w14:paraId="4DA30E9C" w14:textId="10140C3B" w:rsidR="00D311CB" w:rsidRPr="00D311CB" w:rsidRDefault="00D311CB" w:rsidP="00393647">
      <w:pPr>
        <w:jc w:val="both"/>
        <w:rPr>
          <w:b/>
          <w:bCs/>
          <w:sz w:val="24"/>
          <w:szCs w:val="24"/>
        </w:rPr>
      </w:pPr>
      <w:r w:rsidRPr="00D311CB">
        <w:rPr>
          <w:b/>
          <w:bCs/>
          <w:sz w:val="24"/>
          <w:szCs w:val="24"/>
        </w:rPr>
        <w:t>Po prvom diely, kde sme sa venovali reinterpretácii kultového pohľadu R5, prinášame nový pohľad za oponu dizajnu vozidla Renault. Pred reflektormi je François Leboine</w:t>
      </w:r>
      <w:r w:rsidRPr="00744967">
        <w:rPr>
          <w:b/>
          <w:bCs/>
          <w:sz w:val="24"/>
          <w:szCs w:val="24"/>
        </w:rPr>
        <w:t>, ri</w:t>
      </w:r>
      <w:r w:rsidR="00744967" w:rsidRPr="00744967">
        <w:rPr>
          <w:b/>
          <w:bCs/>
          <w:sz w:val="24"/>
          <w:szCs w:val="24"/>
        </w:rPr>
        <w:t>aditeľ dizajnu koncepčných vozidiel</w:t>
      </w:r>
      <w:r w:rsidRPr="00744967">
        <w:rPr>
          <w:b/>
          <w:bCs/>
          <w:sz w:val="24"/>
          <w:szCs w:val="24"/>
        </w:rPr>
        <w:t>. Vysvetľuje nám, ako splniť retro-futuristickú úlohu, ktorá</w:t>
      </w:r>
      <w:r w:rsidRPr="00D311CB">
        <w:rPr>
          <w:b/>
          <w:bCs/>
          <w:sz w:val="24"/>
          <w:szCs w:val="24"/>
        </w:rPr>
        <w:t xml:space="preserve"> sa realizuje na prípade prototypu Renault 5 a urob</w:t>
      </w:r>
      <w:r w:rsidR="00744967">
        <w:rPr>
          <w:b/>
          <w:bCs/>
          <w:sz w:val="24"/>
          <w:szCs w:val="24"/>
        </w:rPr>
        <w:t>iť</w:t>
      </w:r>
      <w:r w:rsidRPr="00D311CB">
        <w:rPr>
          <w:b/>
          <w:bCs/>
          <w:sz w:val="24"/>
          <w:szCs w:val="24"/>
        </w:rPr>
        <w:t xml:space="preserve"> z neho most medzi minulosťou a súčasnosťou. S plne rozsvietenými svetlami!</w:t>
      </w:r>
    </w:p>
    <w:p w14:paraId="41FAD63D" w14:textId="77777777" w:rsidR="00393647" w:rsidRDefault="00393647" w:rsidP="00393647">
      <w:pPr>
        <w:jc w:val="both"/>
      </w:pPr>
    </w:p>
    <w:p w14:paraId="0CC2087D" w14:textId="348941AC" w:rsidR="00D311CB" w:rsidRDefault="00D311CB" w:rsidP="00393647">
      <w:pPr>
        <w:jc w:val="both"/>
      </w:pPr>
      <w:r>
        <w:t>Oživiť krásne spomienky</w:t>
      </w:r>
      <w:r w:rsidR="00744967">
        <w:t>,</w:t>
      </w:r>
      <w:r>
        <w:t xml:space="preserve"> </w:t>
      </w:r>
      <w:r w:rsidRPr="00393647">
        <w:rPr>
          <w:i/>
          <w:iCs/>
        </w:rPr>
        <w:t>„rozhýbať svaly lícnych kostí“,</w:t>
      </w:r>
      <w:r>
        <w:t xml:space="preserve"> práve toto chcel François Leboine </w:t>
      </w:r>
      <w:r w:rsidR="00744967">
        <w:t xml:space="preserve">dosiahnuť pri </w:t>
      </w:r>
      <w:r>
        <w:t>prototyp</w:t>
      </w:r>
      <w:r w:rsidR="00744967">
        <w:t>e</w:t>
      </w:r>
      <w:r>
        <w:t xml:space="preserve"> R5. </w:t>
      </w:r>
      <w:r w:rsidR="00744967">
        <w:t>Frnacois j</w:t>
      </w:r>
      <w:r>
        <w:t xml:space="preserve">e zodpovedný </w:t>
      </w:r>
      <w:r w:rsidR="007B2A50">
        <w:t>z</w:t>
      </w:r>
      <w:r>
        <w:t xml:space="preserve">a </w:t>
      </w:r>
      <w:r w:rsidR="00744967">
        <w:t xml:space="preserve">oddelenie dizajnu </w:t>
      </w:r>
      <w:r>
        <w:t>koncep</w:t>
      </w:r>
      <w:r w:rsidR="00744967">
        <w:t>čných</w:t>
      </w:r>
      <w:r>
        <w:t xml:space="preserve"> vozidiel v Skupine Renault</w:t>
      </w:r>
      <w:r w:rsidR="00D27006">
        <w:t>. V</w:t>
      </w:r>
      <w:r w:rsidR="001F3D07">
        <w:t>racia sa k tvor</w:t>
      </w:r>
      <w:r w:rsidR="004A5AAB">
        <w:t>b</w:t>
      </w:r>
      <w:r w:rsidR="001F3D07">
        <w:t xml:space="preserve">e </w:t>
      </w:r>
      <w:r w:rsidR="00D27006">
        <w:t>reflektorov</w:t>
      </w:r>
      <w:r w:rsidR="001F3D07">
        <w:t xml:space="preserve"> prototypu, ktoré, ako sa nám zveril, sam</w:t>
      </w:r>
      <w:r w:rsidR="004A5AAB">
        <w:t>i</w:t>
      </w:r>
      <w:r w:rsidR="001F3D07">
        <w:t xml:space="preserve"> stelesňujú prácu na vozidle. Preto použil veľmi sofistikovanú metódu, ktor</w:t>
      </w:r>
      <w:r w:rsidR="004A5AAB">
        <w:t>ú</w:t>
      </w:r>
      <w:r w:rsidR="001F3D07">
        <w:t xml:space="preserve"> nám sľúbil poodhaliť.</w:t>
      </w:r>
    </w:p>
    <w:p w14:paraId="7B7E43B6" w14:textId="24225C45" w:rsidR="001F3D07" w:rsidRPr="004A5AAB" w:rsidRDefault="001F3D07" w:rsidP="00393647">
      <w:pPr>
        <w:jc w:val="both"/>
        <w:rPr>
          <w:i/>
          <w:iCs/>
        </w:rPr>
      </w:pPr>
      <w:r w:rsidRPr="004A5AAB">
        <w:rPr>
          <w:i/>
          <w:iCs/>
        </w:rPr>
        <w:t>„Pokiaľ by som si mal zapamätať jeden výnimočný prvok, ktorý symbolizuje celú prác</w:t>
      </w:r>
      <w:r w:rsidR="004A5AAB">
        <w:rPr>
          <w:i/>
          <w:iCs/>
        </w:rPr>
        <w:t>u</w:t>
      </w:r>
      <w:r w:rsidRPr="004A5AAB">
        <w:rPr>
          <w:i/>
          <w:iCs/>
        </w:rPr>
        <w:t xml:space="preserve"> na prototype Renault 5, tak sú to určite svetlá.“</w:t>
      </w:r>
    </w:p>
    <w:p w14:paraId="5E3B1EC1" w14:textId="5AB7612C" w:rsidR="001F3D07" w:rsidRPr="004A5AAB" w:rsidRDefault="001F3D07" w:rsidP="00393647">
      <w:pPr>
        <w:jc w:val="both"/>
        <w:rPr>
          <w:b/>
          <w:bCs/>
        </w:rPr>
      </w:pPr>
      <w:r w:rsidRPr="004A5AAB">
        <w:rPr>
          <w:b/>
          <w:bCs/>
        </w:rPr>
        <w:t>Pôvodná R5 vo všetkých svojich podobách ako</w:t>
      </w:r>
      <w:r w:rsidR="009F3569">
        <w:rPr>
          <w:b/>
          <w:bCs/>
        </w:rPr>
        <w:t xml:space="preserve"> východiskový </w:t>
      </w:r>
      <w:r w:rsidRPr="004A5AAB">
        <w:rPr>
          <w:b/>
          <w:bCs/>
        </w:rPr>
        <w:t>bod</w:t>
      </w:r>
    </w:p>
    <w:p w14:paraId="6CF99FCA" w14:textId="2E81D562" w:rsidR="001F3D07" w:rsidRDefault="001F3D07" w:rsidP="00393647">
      <w:pPr>
        <w:jc w:val="both"/>
      </w:pPr>
      <w:r>
        <w:t xml:space="preserve">K tomu, aby ste </w:t>
      </w:r>
      <w:r w:rsidR="003A2428">
        <w:t>mohli zahájiť akýkoľvek tvorivý proces, potrebujete materiál. Prvá etap</w:t>
      </w:r>
      <w:r w:rsidR="005054AB">
        <w:t>a</w:t>
      </w:r>
      <w:r w:rsidR="003A2428">
        <w:t>, povedzme analytická, spočíva v zhromažďovaní archívnych materiálov s cieľom analyzovať, pochopiť a rozložiť si to pôvodné vozidlo. Je potrebné uchopiť z neho to najpodstatnejšie. Výkresy, náčrty, skice pôvodného dizajnéra Michela Boulého, dobové magazíny, časopisy a brožúry umožnili preštudovať mýtickú R5 z</w:t>
      </w:r>
      <w:r w:rsidR="00C0369A">
        <w:t xml:space="preserve">o </w:t>
      </w:r>
      <w:r w:rsidR="003A2428">
        <w:t>všetkých strán. Vozidlo požičané od Renault Classic tiež pomohlo lepšie pochopiť prvky, ako sú tieto slávne reflektory.</w:t>
      </w:r>
    </w:p>
    <w:p w14:paraId="30D188AB" w14:textId="46DC13BF" w:rsidR="003A2428" w:rsidRPr="00D9274A" w:rsidRDefault="003A2428" w:rsidP="00393647">
      <w:pPr>
        <w:jc w:val="both"/>
        <w:rPr>
          <w:i/>
          <w:iCs/>
        </w:rPr>
      </w:pPr>
      <w:r w:rsidRPr="00D9274A">
        <w:rPr>
          <w:i/>
          <w:iCs/>
        </w:rPr>
        <w:t xml:space="preserve">„Skutočne sme zhodnotili históriu </w:t>
      </w:r>
      <w:r w:rsidR="00744967">
        <w:rPr>
          <w:i/>
          <w:iCs/>
        </w:rPr>
        <w:t>s</w:t>
      </w:r>
      <w:r w:rsidRPr="00D9274A">
        <w:rPr>
          <w:i/>
          <w:iCs/>
        </w:rPr>
        <w:t>poločnosti Renault a najmä R5, ktorá mala množstvo sympatií u ľudí a ten dokonalo rozpoznateľný šibalský pohľad.“</w:t>
      </w:r>
    </w:p>
    <w:p w14:paraId="657A9A24" w14:textId="3B34A0A6" w:rsidR="003A2428" w:rsidRDefault="00E229F3" w:rsidP="00393647">
      <w:pPr>
        <w:jc w:val="both"/>
      </w:pPr>
      <w:r>
        <w:t>Následne</w:t>
      </w:r>
      <w:r w:rsidR="003A2428">
        <w:t xml:space="preserve"> dizajnéri načrtli na papier prvú skicu ako karikaturisti, ktorí sa snažia vystihnúť osobnosť človeka na základe jeho pohľadu</w:t>
      </w:r>
      <w:r w:rsidR="003A2428" w:rsidRPr="00974963">
        <w:rPr>
          <w:i/>
          <w:iCs/>
        </w:rPr>
        <w:t>. „Skice umožnili zachytiť zásadné prvky, ktor</w:t>
      </w:r>
      <w:r w:rsidR="00974963">
        <w:rPr>
          <w:i/>
          <w:iCs/>
        </w:rPr>
        <w:t>é</w:t>
      </w:r>
      <w:r w:rsidR="003A2428" w:rsidRPr="00974963">
        <w:rPr>
          <w:i/>
          <w:iCs/>
        </w:rPr>
        <w:t xml:space="preserve"> bolo potrebné zachovať pre reprodukciu </w:t>
      </w:r>
      <w:r w:rsidR="00CF7049">
        <w:rPr>
          <w:i/>
          <w:iCs/>
        </w:rPr>
        <w:t>neskrotného</w:t>
      </w:r>
      <w:r w:rsidR="003A2428" w:rsidRPr="00974963">
        <w:rPr>
          <w:i/>
          <w:iCs/>
        </w:rPr>
        <w:t xml:space="preserve"> pohľadu pôvodnej R5,“</w:t>
      </w:r>
      <w:r w:rsidR="003A2428">
        <w:t xml:space="preserve"> vysvetľuje François Leboine. Následne sa dizajnéri vrhli na grafické formáty, aby definovali proporcie, obrysy svetiel a medzeru medzi nimi, aby znovu zachytili výraz a smejúci sa pohľad R5 zo 7O. rokov.</w:t>
      </w:r>
    </w:p>
    <w:p w14:paraId="5F9CB10B" w14:textId="13E5384E" w:rsidR="003A2428" w:rsidRPr="0097799C" w:rsidRDefault="003A2428" w:rsidP="00393647">
      <w:pPr>
        <w:jc w:val="both"/>
        <w:rPr>
          <w:b/>
          <w:bCs/>
        </w:rPr>
      </w:pPr>
      <w:r w:rsidRPr="0097799C">
        <w:rPr>
          <w:b/>
          <w:bCs/>
        </w:rPr>
        <w:t>Návrat do budúcnosti a metóda posunu</w:t>
      </w:r>
    </w:p>
    <w:p w14:paraId="5BADD3DD" w14:textId="2BDB141A" w:rsidR="003A2428" w:rsidRDefault="006C1169" w:rsidP="00393647">
      <w:pPr>
        <w:jc w:val="both"/>
      </w:pPr>
      <w:r>
        <w:t>Po analýze grafických vlastností a práci na proporciách</w:t>
      </w:r>
      <w:r w:rsidR="00B62608">
        <w:t xml:space="preserve"> </w:t>
      </w:r>
      <w:r>
        <w:t>predviedli dizajnéri to, čomu sa hovorí posun</w:t>
      </w:r>
      <w:r w:rsidR="00B62608">
        <w:t xml:space="preserve">. Je to </w:t>
      </w:r>
      <w:r>
        <w:t>je metóda, ktorá spočíva v tom, že sa vezme predmet a preklopí sa d</w:t>
      </w:r>
      <w:r w:rsidR="009E54FD">
        <w:t>o</w:t>
      </w:r>
      <w:r>
        <w:t xml:space="preserve"> iného sveta. </w:t>
      </w:r>
      <w:r w:rsidRPr="009E54FD">
        <w:rPr>
          <w:i/>
          <w:iCs/>
        </w:rPr>
        <w:t>„Použijú sa všetky grafické práce, ktoré vyšli z predošlého výskumu, zmiešajú sa s mood board a</w:t>
      </w:r>
      <w:r w:rsidR="004220AE">
        <w:rPr>
          <w:i/>
          <w:iCs/>
        </w:rPr>
        <w:t xml:space="preserve"> s</w:t>
      </w:r>
      <w:r w:rsidRPr="009E54FD">
        <w:rPr>
          <w:i/>
          <w:iCs/>
        </w:rPr>
        <w:t> kód</w:t>
      </w:r>
      <w:r w:rsidR="004220AE">
        <w:rPr>
          <w:i/>
          <w:iCs/>
        </w:rPr>
        <w:t>mi</w:t>
      </w:r>
      <w:r w:rsidRPr="009E54FD">
        <w:rPr>
          <w:i/>
          <w:iCs/>
        </w:rPr>
        <w:t xml:space="preserve"> dnešných predmetov s </w:t>
      </w:r>
      <w:r w:rsidR="004220AE" w:rsidRPr="009E54FD">
        <w:rPr>
          <w:i/>
          <w:iCs/>
        </w:rPr>
        <w:t>cieľom</w:t>
      </w:r>
      <w:r w:rsidRPr="009E54FD">
        <w:rPr>
          <w:i/>
          <w:iCs/>
        </w:rPr>
        <w:t xml:space="preserve"> premietnuť kresbu detailov do futuristického sveta.“</w:t>
      </w:r>
      <w:r>
        <w:t xml:space="preserve"> Pri prototype Renault 5 sa dizajnéri inšpiroval</w:t>
      </w:r>
      <w:r w:rsidR="00AB4182">
        <w:t>i</w:t>
      </w:r>
      <w:r>
        <w:t xml:space="preserve"> </w:t>
      </w:r>
      <w:r w:rsidR="00AB4182">
        <w:t>najmä</w:t>
      </w:r>
      <w:r>
        <w:t xml:space="preserve"> svetom letectva, architektúry, dizajnu výrobkov a dokonca elektroniky. Vďaka tejto metóde posunu vizuálnych kódov sa svetl</w:t>
      </w:r>
      <w:r w:rsidR="00AB4182">
        <w:t>á</w:t>
      </w:r>
      <w:r>
        <w:t xml:space="preserve"> prototypu stali skutočnými technológi</w:t>
      </w:r>
      <w:r w:rsidR="00BB25C1">
        <w:t>ckými</w:t>
      </w:r>
      <w:r>
        <w:t xml:space="preserve"> </w:t>
      </w:r>
      <w:r>
        <w:lastRenderedPageBreak/>
        <w:t xml:space="preserve">a futuristickými prvkami. </w:t>
      </w:r>
      <w:r w:rsidR="00AB4182">
        <w:t>Pokiaľ</w:t>
      </w:r>
      <w:r>
        <w:t xml:space="preserve"> ide o hmlovky, ktoré sa v tej dobe často pridávali, tak urobili skok do budúcnosti. Premenili sa na denné stretávacie svetlá celkom začlenené do predného nárazníku.</w:t>
      </w:r>
    </w:p>
    <w:p w14:paraId="10B2880D" w14:textId="6B015EDC" w:rsidR="006C1169" w:rsidRPr="009C403B" w:rsidRDefault="006C1169" w:rsidP="00393647">
      <w:pPr>
        <w:jc w:val="both"/>
        <w:rPr>
          <w:i/>
          <w:iCs/>
        </w:rPr>
      </w:pPr>
      <w:r w:rsidRPr="009C403B">
        <w:rPr>
          <w:i/>
          <w:iCs/>
        </w:rPr>
        <w:t>„Bolo skutočne dôležité, aby prototyp Renault 5 nebol iba obyčajnou servilnou kópiou minulosti, ale aby bol skutočným vozidlom, ktoré obsahuje prvky budúcnosti.“</w:t>
      </w:r>
    </w:p>
    <w:p w14:paraId="71C36498" w14:textId="634EC6CE" w:rsidR="008230C5" w:rsidRPr="009C403B" w:rsidRDefault="006C1169" w:rsidP="00393647">
      <w:pPr>
        <w:jc w:val="both"/>
        <w:rPr>
          <w:b/>
          <w:bCs/>
        </w:rPr>
      </w:pPr>
      <w:r w:rsidRPr="009C403B">
        <w:rPr>
          <w:b/>
          <w:bCs/>
        </w:rPr>
        <w:t>Posledná etap</w:t>
      </w:r>
      <w:r w:rsidR="00F1563A">
        <w:rPr>
          <w:b/>
          <w:bCs/>
        </w:rPr>
        <w:t>a</w:t>
      </w:r>
      <w:r w:rsidRPr="009C403B">
        <w:rPr>
          <w:b/>
          <w:bCs/>
        </w:rPr>
        <w:t>: konfrontácia</w:t>
      </w:r>
    </w:p>
    <w:p w14:paraId="653582EE" w14:textId="506EBAB9" w:rsidR="006C1169" w:rsidRDefault="006C1169" w:rsidP="00393647">
      <w:pPr>
        <w:jc w:val="both"/>
      </w:pPr>
      <w:r>
        <w:t>A nakoniec prichádza konfrontácia, posledná etapa pre dizajnérov, ktorá im umožňuje dozvedieť sa</w:t>
      </w:r>
      <w:r w:rsidR="00575977">
        <w:t xml:space="preserve">, či sa im ich práca podarila. </w:t>
      </w:r>
      <w:r w:rsidR="00575977" w:rsidRPr="00EB7A07">
        <w:rPr>
          <w:i/>
          <w:iCs/>
        </w:rPr>
        <w:t xml:space="preserve">„Všetko, čo sme urobili, sme konfrontovali s ľuďmi, ktorí boli okolo nás, aby sme sa dozvedeli, či sa nám to stopercentne podarilo, či sme </w:t>
      </w:r>
      <w:r w:rsidR="00BB46DB">
        <w:rPr>
          <w:i/>
          <w:iCs/>
        </w:rPr>
        <w:t>o</w:t>
      </w:r>
      <w:r w:rsidR="00575977" w:rsidRPr="00EB7A07">
        <w:rPr>
          <w:i/>
          <w:iCs/>
        </w:rPr>
        <w:t>živili R5 ale</w:t>
      </w:r>
      <w:r w:rsidR="00143A1F">
        <w:rPr>
          <w:i/>
          <w:iCs/>
        </w:rPr>
        <w:t>bo</w:t>
      </w:r>
      <w:r w:rsidR="00575977" w:rsidRPr="00EB7A07">
        <w:rPr>
          <w:i/>
          <w:iCs/>
        </w:rPr>
        <w:t xml:space="preserve"> sme to len pokazili,“ </w:t>
      </w:r>
      <w:r w:rsidR="00575977">
        <w:t>vysvetľuje François Leboine.</w:t>
      </w:r>
    </w:p>
    <w:p w14:paraId="4BD7BE8A" w14:textId="42FE27E5" w:rsidR="00575977" w:rsidRPr="00C379FD" w:rsidRDefault="00575977" w:rsidP="00393647">
      <w:pPr>
        <w:jc w:val="both"/>
        <w:rPr>
          <w:i/>
          <w:iCs/>
        </w:rPr>
      </w:pPr>
      <w:r w:rsidRPr="00C379FD">
        <w:rPr>
          <w:i/>
          <w:iCs/>
        </w:rPr>
        <w:t>„Reakcia našich ľudí nám už hovorila, že vozidlo bude mať určitý úspech, ale nakoniec to prekonalo</w:t>
      </w:r>
      <w:r w:rsidR="00BB46DB">
        <w:rPr>
          <w:i/>
          <w:iCs/>
        </w:rPr>
        <w:t xml:space="preserve"> </w:t>
      </w:r>
      <w:r w:rsidRPr="00C379FD">
        <w:rPr>
          <w:i/>
          <w:iCs/>
        </w:rPr>
        <w:t>naše očakávania.“</w:t>
      </w:r>
    </w:p>
    <w:p w14:paraId="207351A4" w14:textId="18600A45" w:rsidR="00575977" w:rsidRDefault="00575977" w:rsidP="00393647">
      <w:pPr>
        <w:jc w:val="both"/>
      </w:pPr>
      <w:r>
        <w:t>Prototyp Renault 5 sa nakoniec dočkal veľmi srdečného a jednoznačného prijatia. Či už to bol</w:t>
      </w:r>
      <w:r w:rsidR="00BB25C1">
        <w:t>i</w:t>
      </w:r>
      <w:r>
        <w:t xml:space="preserve"> svetlá ale</w:t>
      </w:r>
      <w:r w:rsidR="00C379FD">
        <w:t>b</w:t>
      </w:r>
      <w:r>
        <w:t>o vozidl</w:t>
      </w:r>
      <w:r w:rsidR="00BB25C1">
        <w:t>o ako celok</w:t>
      </w:r>
      <w:r>
        <w:t xml:space="preserve">, spracovanie línií a futuristické detaily boli hodnotené veľmi kladne. V podobe Prototypu Renault 5 má terajší </w:t>
      </w:r>
      <w:r w:rsidR="00A30796">
        <w:t>symbolický</w:t>
      </w:r>
      <w:r>
        <w:t xml:space="preserve"> model z dedičstva </w:t>
      </w:r>
      <w:r w:rsidR="003B547A">
        <w:t>Spoločnosti</w:t>
      </w:r>
      <w:r>
        <w:t xml:space="preserve"> Renault dôstojného dediča. Moderné vozidlo, ktoré je v súlade so svojou dobou a je plné šarmu.</w:t>
      </w:r>
    </w:p>
    <w:p w14:paraId="56E47F53" w14:textId="41FA2E85" w:rsidR="00575977" w:rsidRDefault="00575977" w:rsidP="00393647">
      <w:pPr>
        <w:jc w:val="both"/>
      </w:pPr>
      <w:r>
        <w:t>DNA Skupiny Renault dodržaná, úspešný posun do budúcnosti: úloha splnená!</w:t>
      </w:r>
    </w:p>
    <w:p w14:paraId="6330E156" w14:textId="77777777" w:rsidR="003B547A" w:rsidRDefault="003B547A" w:rsidP="00393647">
      <w:pPr>
        <w:jc w:val="both"/>
      </w:pPr>
    </w:p>
    <w:p w14:paraId="445689F4" w14:textId="548A2E48" w:rsidR="007F3D3E" w:rsidRPr="004B3934" w:rsidRDefault="007F3D3E" w:rsidP="007F3D3E">
      <w:pPr>
        <w:jc w:val="both"/>
      </w:pP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  <w:r w:rsidRPr="00532840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46F72F2E" w14:textId="77777777" w:rsidR="007F3D3E" w:rsidRPr="00532840" w:rsidRDefault="007F3D3E" w:rsidP="007F3D3E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13D9D3E0" w14:textId="77777777" w:rsidR="007F3D3E" w:rsidRPr="00532840" w:rsidRDefault="007F3D3E" w:rsidP="007F3D3E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26A1FBE3" w14:textId="77777777" w:rsidR="007F3D3E" w:rsidRPr="00532840" w:rsidRDefault="007F3D3E" w:rsidP="007F3D3E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2F490031" w14:textId="77777777" w:rsidR="007F3D3E" w:rsidRPr="00246EDA" w:rsidRDefault="00414C9C" w:rsidP="007F3D3E">
      <w:pPr>
        <w:pStyle w:val="PRESSRELEASECONTACTTEXT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  <w:lang w:val="sk-SK" w:eastAsia="cs-CZ"/>
        </w:rPr>
      </w:pPr>
      <w:hyperlink r:id="rId6" w:history="1">
        <w:r w:rsidR="007F3D3E" w:rsidRPr="00532840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p w14:paraId="4B58B87B" w14:textId="77777777" w:rsidR="00575977" w:rsidRDefault="00575977" w:rsidP="00393647">
      <w:pPr>
        <w:jc w:val="both"/>
      </w:pPr>
    </w:p>
    <w:sectPr w:rsidR="00575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1215" w14:textId="77777777" w:rsidR="00414C9C" w:rsidRDefault="00414C9C" w:rsidP="00575977">
      <w:pPr>
        <w:spacing w:after="0" w:line="240" w:lineRule="auto"/>
      </w:pPr>
      <w:r>
        <w:separator/>
      </w:r>
    </w:p>
  </w:endnote>
  <w:endnote w:type="continuationSeparator" w:id="0">
    <w:p w14:paraId="24085D81" w14:textId="77777777" w:rsidR="00414C9C" w:rsidRDefault="00414C9C" w:rsidP="0057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9787" w14:textId="77777777" w:rsidR="00BB25C1" w:rsidRDefault="00BB25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1481" w14:textId="4D727E69" w:rsidR="00575977" w:rsidRDefault="00575977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686354" wp14:editId="093E572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98c4a47892f973a677b552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9C3D99" w14:textId="58C27405" w:rsidR="00575977" w:rsidRPr="00575977" w:rsidRDefault="00575977" w:rsidP="0057597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7597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86354" id="_x0000_t202" coordsize="21600,21600" o:spt="202" path="m,l,21600r21600,l21600,xe">
              <v:stroke joinstyle="miter"/>
              <v:path gradientshapeok="t" o:connecttype="rect"/>
            </v:shapetype>
            <v:shape id="MSIPCM598c4a47892f973a677b552b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" o:allowincell="f" filled="f" stroked="f" strokeweight=".5pt">
              <v:textbox inset=",0,20pt,0">
                <w:txbxContent>
                  <w:p w14:paraId="159C3D99" w14:textId="58C27405" w:rsidR="00575977" w:rsidRPr="00575977" w:rsidRDefault="00575977" w:rsidP="0057597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7597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1901" w14:textId="77777777" w:rsidR="00BB25C1" w:rsidRDefault="00BB25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BBFA" w14:textId="77777777" w:rsidR="00414C9C" w:rsidRDefault="00414C9C" w:rsidP="00575977">
      <w:pPr>
        <w:spacing w:after="0" w:line="240" w:lineRule="auto"/>
      </w:pPr>
      <w:r>
        <w:separator/>
      </w:r>
    </w:p>
  </w:footnote>
  <w:footnote w:type="continuationSeparator" w:id="0">
    <w:p w14:paraId="20CCD228" w14:textId="77777777" w:rsidR="00414C9C" w:rsidRDefault="00414C9C" w:rsidP="0057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D374" w14:textId="77777777" w:rsidR="00BB25C1" w:rsidRDefault="00BB25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C738" w14:textId="7C8B7E7C" w:rsidR="00575977" w:rsidRDefault="00CE0A0B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806059" wp14:editId="568DFF01">
          <wp:simplePos x="0" y="0"/>
          <wp:positionH relativeFrom="page">
            <wp:posOffset>5467350</wp:posOffset>
          </wp:positionH>
          <wp:positionV relativeFrom="page">
            <wp:posOffset>353695</wp:posOffset>
          </wp:positionV>
          <wp:extent cx="1634490" cy="1714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D9DB" w14:textId="77777777" w:rsidR="00BB25C1" w:rsidRDefault="00BB25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B"/>
    <w:rsid w:val="00143A1F"/>
    <w:rsid w:val="001F3D07"/>
    <w:rsid w:val="002E490E"/>
    <w:rsid w:val="00393647"/>
    <w:rsid w:val="003A2428"/>
    <w:rsid w:val="003B547A"/>
    <w:rsid w:val="00414C9C"/>
    <w:rsid w:val="004220AE"/>
    <w:rsid w:val="00425DF9"/>
    <w:rsid w:val="004A5AAB"/>
    <w:rsid w:val="005054AB"/>
    <w:rsid w:val="00575977"/>
    <w:rsid w:val="00641EDC"/>
    <w:rsid w:val="006C1169"/>
    <w:rsid w:val="007076C3"/>
    <w:rsid w:val="00744967"/>
    <w:rsid w:val="007B2A50"/>
    <w:rsid w:val="007F3D3E"/>
    <w:rsid w:val="007F7025"/>
    <w:rsid w:val="00974963"/>
    <w:rsid w:val="0097799C"/>
    <w:rsid w:val="009C403B"/>
    <w:rsid w:val="009E54FD"/>
    <w:rsid w:val="009F3569"/>
    <w:rsid w:val="00A1526C"/>
    <w:rsid w:val="00A30796"/>
    <w:rsid w:val="00AB4182"/>
    <w:rsid w:val="00B62608"/>
    <w:rsid w:val="00BB25C1"/>
    <w:rsid w:val="00BB46DB"/>
    <w:rsid w:val="00C0369A"/>
    <w:rsid w:val="00C379FD"/>
    <w:rsid w:val="00CD4D21"/>
    <w:rsid w:val="00CE0A0B"/>
    <w:rsid w:val="00CF7049"/>
    <w:rsid w:val="00D27006"/>
    <w:rsid w:val="00D311CB"/>
    <w:rsid w:val="00D9274A"/>
    <w:rsid w:val="00DA28F8"/>
    <w:rsid w:val="00E229F3"/>
    <w:rsid w:val="00E24C9D"/>
    <w:rsid w:val="00EB7A07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C390"/>
  <w15:chartTrackingRefBased/>
  <w15:docId w15:val="{301DD038-3644-49FC-905F-F3841CC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11C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597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75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977"/>
  </w:style>
  <w:style w:type="paragraph" w:styleId="Pta">
    <w:name w:val="footer"/>
    <w:basedOn w:val="Normlny"/>
    <w:link w:val="PtaChar"/>
    <w:uiPriority w:val="99"/>
    <w:unhideWhenUsed/>
    <w:rsid w:val="00575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977"/>
  </w:style>
  <w:style w:type="paragraph" w:customStyle="1" w:styleId="PRESSRELEASECONTACTTEXT">
    <w:name w:val="PRESS RELEASE CONTACT TEXT"/>
    <w:next w:val="Normlny"/>
    <w:qFormat/>
    <w:rsid w:val="007F3D3E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obadalova@renault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4</cp:revision>
  <dcterms:created xsi:type="dcterms:W3CDTF">2021-02-23T08:43:00Z</dcterms:created>
  <dcterms:modified xsi:type="dcterms:W3CDTF">2021-02-23T09:06:00Z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2021-02-23T08:42:51Z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cfb89681-9719-4229-8168-e3fd80dfdcf9</vt:lpwstr>
  </property>
  <property fmtid="{D5CDD505-2E9C-101B-9397-08002B2CF9AE}" pid="8" name="MSIP_Label_fd1c0902-ed92-4fed-896d-2e7725de02d4_ContentBits">
    <vt:lpwstr>2</vt:lpwstr>
  </property>
</Properties>
</file>