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2832A5" w14:textId="77777777" w:rsidR="008230C5" w:rsidRPr="004C33AE" w:rsidRDefault="00E327A3" w:rsidP="004C33AE">
      <w:pPr>
        <w:jc w:val="both"/>
        <w:rPr>
          <w:rFonts w:cstheme="minorHAnsi"/>
          <w:b/>
          <w:bCs/>
          <w:color w:val="FFC000" w:themeColor="accent4"/>
          <w:sz w:val="40"/>
          <w:szCs w:val="40"/>
        </w:rPr>
      </w:pPr>
      <w:r w:rsidRPr="004C33AE">
        <w:rPr>
          <w:rFonts w:cstheme="minorHAnsi"/>
          <w:b/>
          <w:bCs/>
          <w:color w:val="FFC000" w:themeColor="accent4"/>
          <w:sz w:val="40"/>
          <w:szCs w:val="40"/>
        </w:rPr>
        <w:t>Tlačová správa</w:t>
      </w:r>
    </w:p>
    <w:p w14:paraId="092B9FAA" w14:textId="77777777" w:rsidR="00E327A3" w:rsidRPr="004C33AE" w:rsidRDefault="00E327A3" w:rsidP="004C33AE">
      <w:pPr>
        <w:jc w:val="both"/>
        <w:rPr>
          <w:rFonts w:cstheme="minorHAnsi"/>
          <w:b/>
          <w:bCs/>
        </w:rPr>
      </w:pPr>
      <w:r w:rsidRPr="004C33AE">
        <w:rPr>
          <w:rFonts w:cstheme="minorHAnsi"/>
          <w:b/>
          <w:bCs/>
        </w:rPr>
        <w:t>19. február 2021</w:t>
      </w:r>
    </w:p>
    <w:p w14:paraId="6998E751" w14:textId="6D31A946" w:rsidR="00E327A3" w:rsidRPr="00AB6CCA" w:rsidRDefault="00AB6CCA" w:rsidP="00AB6CCA">
      <w:pPr>
        <w:jc w:val="center"/>
        <w:rPr>
          <w:rFonts w:cstheme="minorHAnsi"/>
          <w:b/>
          <w:bCs/>
          <w:sz w:val="40"/>
          <w:szCs w:val="40"/>
        </w:rPr>
      </w:pPr>
      <w:r>
        <w:rPr>
          <w:rFonts w:cstheme="minorHAnsi"/>
          <w:b/>
          <w:bCs/>
          <w:sz w:val="40"/>
          <w:szCs w:val="40"/>
        </w:rPr>
        <w:t>F</w:t>
      </w:r>
      <w:r w:rsidR="00E327A3" w:rsidRPr="00AB6CCA">
        <w:rPr>
          <w:rFonts w:cstheme="minorHAnsi"/>
          <w:b/>
          <w:bCs/>
          <w:sz w:val="40"/>
          <w:szCs w:val="40"/>
        </w:rPr>
        <w:t>inančné výsledky</w:t>
      </w:r>
      <w:r>
        <w:rPr>
          <w:rFonts w:cstheme="minorHAnsi"/>
          <w:b/>
          <w:bCs/>
          <w:sz w:val="40"/>
          <w:szCs w:val="40"/>
        </w:rPr>
        <w:t xml:space="preserve"> 2020</w:t>
      </w:r>
      <w:r w:rsidR="00E327A3" w:rsidRPr="00AB6CCA">
        <w:rPr>
          <w:rFonts w:cstheme="minorHAnsi"/>
          <w:b/>
          <w:bCs/>
          <w:sz w:val="40"/>
          <w:szCs w:val="40"/>
        </w:rPr>
        <w:t>: rok kontrastov</w:t>
      </w:r>
    </w:p>
    <w:p w14:paraId="29EEEEDC" w14:textId="39C0FDD8" w:rsidR="00E327A3" w:rsidRPr="00AB6CCA" w:rsidRDefault="00E327A3" w:rsidP="004C33AE">
      <w:pPr>
        <w:jc w:val="both"/>
        <w:rPr>
          <w:rFonts w:cstheme="minorHAnsi"/>
          <w:b/>
          <w:bCs/>
        </w:rPr>
      </w:pPr>
      <w:r w:rsidRPr="00AB6CCA">
        <w:rPr>
          <w:rFonts w:cstheme="minorHAnsi"/>
          <w:b/>
          <w:bCs/>
        </w:rPr>
        <w:t xml:space="preserve">Výrazné zlepšenie prevádzkovej ziskovosti v druhej polovici roka ukazuje prvé pozitívne dopady </w:t>
      </w:r>
      <w:r w:rsidR="00C74EA3">
        <w:rPr>
          <w:rFonts w:cstheme="minorHAnsi"/>
          <w:b/>
          <w:bCs/>
        </w:rPr>
        <w:t xml:space="preserve">prijatých </w:t>
      </w:r>
      <w:r w:rsidRPr="00AB6CCA">
        <w:rPr>
          <w:rFonts w:cstheme="minorHAnsi"/>
          <w:b/>
          <w:bCs/>
        </w:rPr>
        <w:t>akcií v </w:t>
      </w:r>
      <w:r w:rsidR="00334E18" w:rsidRPr="00AB6CCA">
        <w:rPr>
          <w:rFonts w:cstheme="minorHAnsi"/>
          <w:b/>
          <w:bCs/>
        </w:rPr>
        <w:t>súvislosti</w:t>
      </w:r>
      <w:r w:rsidRPr="00AB6CCA">
        <w:rPr>
          <w:rFonts w:cstheme="minorHAnsi"/>
          <w:b/>
          <w:bCs/>
        </w:rPr>
        <w:t xml:space="preserve"> s rokom, ktorý silne ovplyvnila pandémia COVID-19. Výsledky za druhú polovicu roka 2020 (prevádzková marža Skupiny na úrovni 3,5 % a </w:t>
      </w:r>
      <w:r w:rsidR="00B77ADB">
        <w:rPr>
          <w:rFonts w:cstheme="minorHAnsi"/>
          <w:b/>
          <w:bCs/>
        </w:rPr>
        <w:t>kladný</w:t>
      </w:r>
      <w:r w:rsidRPr="00AB6CCA">
        <w:rPr>
          <w:rFonts w:cstheme="minorHAnsi"/>
          <w:b/>
          <w:bCs/>
        </w:rPr>
        <w:t xml:space="preserve"> </w:t>
      </w:r>
      <w:r w:rsidR="005D476E">
        <w:rPr>
          <w:rFonts w:cstheme="minorHAnsi"/>
          <w:b/>
          <w:bCs/>
        </w:rPr>
        <w:t>prevádzkový vo</w:t>
      </w:r>
      <w:r w:rsidRPr="00AB6CCA">
        <w:rPr>
          <w:rFonts w:cstheme="minorHAnsi"/>
          <w:b/>
          <w:bCs/>
        </w:rPr>
        <w:t>ľný peňažný tok z automobilového priemyslu) je prvým krokom k oživeniu Skupiny.</w:t>
      </w:r>
      <w:r w:rsidR="00893D4C" w:rsidRPr="00AB6CCA">
        <w:rPr>
          <w:rFonts w:cstheme="minorHAnsi"/>
          <w:b/>
          <w:bCs/>
        </w:rPr>
        <w:t xml:space="preserve"> Vďaka strategickému plánu Renaulution a implementácii novej komerčnej politiky sme dosiahli 60 % z</w:t>
      </w:r>
      <w:r w:rsidR="0033772E">
        <w:rPr>
          <w:rFonts w:cstheme="minorHAnsi"/>
          <w:b/>
          <w:bCs/>
        </w:rPr>
        <w:t> 2 miliárd</w:t>
      </w:r>
      <w:r w:rsidR="00893D4C" w:rsidRPr="00AB6CCA">
        <w:rPr>
          <w:rFonts w:cstheme="minorHAnsi"/>
          <w:b/>
          <w:bCs/>
        </w:rPr>
        <w:t xml:space="preserve"> plánovaných úspor hneď na začiatku roka (v porovnaní s 30 % oznámených).</w:t>
      </w:r>
    </w:p>
    <w:p w14:paraId="4E4E3EFE" w14:textId="4311B653" w:rsidR="00893D4C" w:rsidRPr="0033772E" w:rsidRDefault="00893D4C" w:rsidP="004C33AE">
      <w:pPr>
        <w:jc w:val="both"/>
        <w:rPr>
          <w:rFonts w:cstheme="minorHAnsi"/>
          <w:b/>
          <w:bCs/>
        </w:rPr>
      </w:pPr>
      <w:r w:rsidRPr="0033772E">
        <w:rPr>
          <w:rFonts w:cstheme="minorHAnsi"/>
          <w:b/>
          <w:bCs/>
        </w:rPr>
        <w:t>Avšak fiškálny rok 2020 zostáva silne ovplyvnen</w:t>
      </w:r>
      <w:r w:rsidR="001607CF">
        <w:rPr>
          <w:rFonts w:cstheme="minorHAnsi"/>
          <w:b/>
          <w:bCs/>
        </w:rPr>
        <w:t>ý</w:t>
      </w:r>
      <w:r w:rsidRPr="0033772E">
        <w:rPr>
          <w:rFonts w:cstheme="minorHAnsi"/>
          <w:b/>
          <w:bCs/>
        </w:rPr>
        <w:t xml:space="preserve"> pan</w:t>
      </w:r>
      <w:r w:rsidR="001607CF">
        <w:rPr>
          <w:rFonts w:cstheme="minorHAnsi"/>
          <w:b/>
          <w:bCs/>
        </w:rPr>
        <w:t>d</w:t>
      </w:r>
      <w:r w:rsidRPr="0033772E">
        <w:rPr>
          <w:rFonts w:cstheme="minorHAnsi"/>
          <w:b/>
          <w:bCs/>
        </w:rPr>
        <w:t>émiou COVID-19.</w:t>
      </w:r>
    </w:p>
    <w:p w14:paraId="2AD384A5" w14:textId="6B02414F" w:rsidR="00893D4C" w:rsidRPr="0033772E" w:rsidRDefault="00893D4C" w:rsidP="0033772E">
      <w:pPr>
        <w:pStyle w:val="Odsekzoznamu"/>
        <w:numPr>
          <w:ilvl w:val="0"/>
          <w:numId w:val="2"/>
        </w:numPr>
        <w:jc w:val="both"/>
        <w:rPr>
          <w:rFonts w:cstheme="minorHAnsi"/>
          <w:b/>
          <w:bCs/>
        </w:rPr>
      </w:pPr>
      <w:r w:rsidRPr="0033772E">
        <w:rPr>
          <w:rFonts w:cstheme="minorHAnsi"/>
          <w:b/>
          <w:bCs/>
        </w:rPr>
        <w:t>2,95 milióna</w:t>
      </w:r>
      <w:r w:rsidR="00BA1632">
        <w:rPr>
          <w:rFonts w:cstheme="minorHAnsi"/>
          <w:b/>
          <w:bCs/>
        </w:rPr>
        <w:t xml:space="preserve"> predaných vozidiel</w:t>
      </w:r>
      <w:r w:rsidRPr="0033772E">
        <w:rPr>
          <w:rFonts w:cstheme="minorHAnsi"/>
          <w:b/>
          <w:bCs/>
        </w:rPr>
        <w:t>, čo je pokles o 21,3 % (-6,8 % v H2)</w:t>
      </w:r>
      <w:r w:rsidR="00346F3E">
        <w:rPr>
          <w:rFonts w:cstheme="minorHAnsi"/>
          <w:b/>
          <w:bCs/>
        </w:rPr>
        <w:t>.</w:t>
      </w:r>
    </w:p>
    <w:p w14:paraId="4D9D52AF" w14:textId="0B2DC767" w:rsidR="00893D4C" w:rsidRPr="0024710C" w:rsidRDefault="00893D4C" w:rsidP="0024710C">
      <w:pPr>
        <w:pStyle w:val="Odsekzoznamu"/>
        <w:numPr>
          <w:ilvl w:val="0"/>
          <w:numId w:val="2"/>
        </w:numPr>
        <w:jc w:val="both"/>
        <w:rPr>
          <w:rFonts w:cstheme="minorHAnsi"/>
          <w:b/>
          <w:bCs/>
        </w:rPr>
      </w:pPr>
      <w:r w:rsidRPr="0033772E">
        <w:rPr>
          <w:rFonts w:cstheme="minorHAnsi"/>
          <w:b/>
          <w:bCs/>
        </w:rPr>
        <w:t xml:space="preserve">Výnosy Skupiny poklesli </w:t>
      </w:r>
      <w:r w:rsidR="00EB314C">
        <w:rPr>
          <w:rFonts w:cstheme="minorHAnsi"/>
          <w:b/>
          <w:bCs/>
        </w:rPr>
        <w:t xml:space="preserve">celkovo </w:t>
      </w:r>
      <w:r w:rsidRPr="0033772E">
        <w:rPr>
          <w:rFonts w:cstheme="minorHAnsi"/>
          <w:b/>
          <w:bCs/>
        </w:rPr>
        <w:t xml:space="preserve">o 21,7 % na 43,5 miliárd </w:t>
      </w:r>
      <w:r w:rsidR="008744A4">
        <w:rPr>
          <w:rFonts w:cstheme="minorHAnsi"/>
          <w:b/>
          <w:bCs/>
        </w:rPr>
        <w:t>EUR</w:t>
      </w:r>
      <w:r w:rsidRPr="0033772E">
        <w:rPr>
          <w:rFonts w:cstheme="minorHAnsi"/>
          <w:b/>
          <w:bCs/>
        </w:rPr>
        <w:t xml:space="preserve"> (-18,2 % pri konštantných výmenných kurzoch)</w:t>
      </w:r>
      <w:r w:rsidR="0024710C">
        <w:rPr>
          <w:rFonts w:cstheme="minorHAnsi"/>
          <w:b/>
          <w:bCs/>
        </w:rPr>
        <w:t xml:space="preserve">. </w:t>
      </w:r>
      <w:r w:rsidRPr="0024710C">
        <w:rPr>
          <w:rFonts w:cstheme="minorHAnsi"/>
          <w:b/>
          <w:bCs/>
        </w:rPr>
        <w:t>Výnosy Skupiny klesli o 8,9 %</w:t>
      </w:r>
      <w:r w:rsidR="000E46AC">
        <w:rPr>
          <w:rFonts w:cstheme="minorHAnsi"/>
          <w:b/>
          <w:bCs/>
        </w:rPr>
        <w:t xml:space="preserve"> v H2.</w:t>
      </w:r>
    </w:p>
    <w:p w14:paraId="2779EBBA" w14:textId="4D14198D" w:rsidR="00893D4C" w:rsidRPr="0033772E" w:rsidRDefault="00893D4C" w:rsidP="0033772E">
      <w:pPr>
        <w:pStyle w:val="Odsekzoznamu"/>
        <w:numPr>
          <w:ilvl w:val="0"/>
          <w:numId w:val="2"/>
        </w:numPr>
        <w:jc w:val="both"/>
        <w:rPr>
          <w:rFonts w:cstheme="minorHAnsi"/>
          <w:b/>
          <w:bCs/>
        </w:rPr>
      </w:pPr>
      <w:r w:rsidRPr="0033772E">
        <w:rPr>
          <w:rFonts w:cstheme="minorHAnsi"/>
          <w:b/>
          <w:bCs/>
        </w:rPr>
        <w:t>Prevádzková marža Skupiny</w:t>
      </w:r>
      <w:r w:rsidR="00303CD9">
        <w:rPr>
          <w:rFonts w:cstheme="minorHAnsi"/>
          <w:b/>
          <w:bCs/>
        </w:rPr>
        <w:t xml:space="preserve"> klesla o</w:t>
      </w:r>
      <w:r w:rsidRPr="0033772E">
        <w:rPr>
          <w:rFonts w:cstheme="minorHAnsi"/>
          <w:b/>
          <w:bCs/>
        </w:rPr>
        <w:t xml:space="preserve"> -337 miliónov </w:t>
      </w:r>
      <w:r w:rsidR="008744A4">
        <w:rPr>
          <w:rFonts w:cstheme="minorHAnsi"/>
          <w:b/>
          <w:bCs/>
        </w:rPr>
        <w:t>EUR</w:t>
      </w:r>
      <w:r w:rsidRPr="0033772E">
        <w:rPr>
          <w:rFonts w:cstheme="minorHAnsi"/>
          <w:b/>
          <w:bCs/>
        </w:rPr>
        <w:t xml:space="preserve"> (-0,8 % z výnosov).</w:t>
      </w:r>
    </w:p>
    <w:p w14:paraId="0B55047B" w14:textId="1368D70D" w:rsidR="00EA5761" w:rsidRPr="0033772E" w:rsidRDefault="00893D4C" w:rsidP="0033772E">
      <w:pPr>
        <w:pStyle w:val="Odsekzoznamu"/>
        <w:numPr>
          <w:ilvl w:val="0"/>
          <w:numId w:val="2"/>
        </w:numPr>
        <w:jc w:val="both"/>
        <w:rPr>
          <w:rFonts w:cstheme="minorHAnsi"/>
          <w:b/>
          <w:bCs/>
        </w:rPr>
      </w:pPr>
      <w:r w:rsidRPr="0033772E">
        <w:rPr>
          <w:rFonts w:cstheme="minorHAnsi"/>
          <w:b/>
          <w:bCs/>
        </w:rPr>
        <w:t>Prevádzkový príjem Skupiny vo výške 1</w:t>
      </w:r>
      <w:r w:rsidR="00EA5761" w:rsidRPr="0033772E">
        <w:rPr>
          <w:rFonts w:cstheme="minorHAnsi"/>
          <w:b/>
          <w:bCs/>
        </w:rPr>
        <w:t xml:space="preserve"> </w:t>
      </w:r>
      <w:r w:rsidRPr="0033772E">
        <w:rPr>
          <w:rFonts w:cstheme="minorHAnsi"/>
          <w:b/>
          <w:bCs/>
        </w:rPr>
        <w:t xml:space="preserve">999 </w:t>
      </w:r>
      <w:r w:rsidR="00660C08">
        <w:rPr>
          <w:rFonts w:cstheme="minorHAnsi"/>
          <w:b/>
          <w:bCs/>
        </w:rPr>
        <w:t>miliónov</w:t>
      </w:r>
      <w:r w:rsidRPr="0033772E">
        <w:rPr>
          <w:rFonts w:cstheme="minorHAnsi"/>
          <w:b/>
          <w:bCs/>
        </w:rPr>
        <w:t xml:space="preserve"> EUR (</w:t>
      </w:r>
      <w:r w:rsidR="00EA5761" w:rsidRPr="0033772E">
        <w:rPr>
          <w:rFonts w:cstheme="minorHAnsi"/>
          <w:b/>
          <w:bCs/>
        </w:rPr>
        <w:t>+</w:t>
      </w:r>
      <w:r w:rsidR="00EA7341">
        <w:rPr>
          <w:rFonts w:cstheme="minorHAnsi"/>
          <w:b/>
          <w:bCs/>
        </w:rPr>
        <w:t xml:space="preserve"> </w:t>
      </w:r>
      <w:r w:rsidR="00EA5761" w:rsidRPr="0033772E">
        <w:rPr>
          <w:rFonts w:cstheme="minorHAnsi"/>
          <w:b/>
          <w:bCs/>
        </w:rPr>
        <w:t xml:space="preserve">8 miliónov </w:t>
      </w:r>
      <w:r w:rsidR="00EA7341">
        <w:rPr>
          <w:rFonts w:cstheme="minorHAnsi"/>
          <w:b/>
          <w:bCs/>
        </w:rPr>
        <w:t xml:space="preserve">EUR </w:t>
      </w:r>
      <w:r w:rsidR="00EA5761" w:rsidRPr="0033772E">
        <w:rPr>
          <w:rFonts w:cstheme="minorHAnsi"/>
          <w:b/>
          <w:bCs/>
        </w:rPr>
        <w:t>v</w:t>
      </w:r>
      <w:r w:rsidR="00735BB6">
        <w:rPr>
          <w:rFonts w:cstheme="minorHAnsi"/>
          <w:b/>
          <w:bCs/>
        </w:rPr>
        <w:t> H2</w:t>
      </w:r>
      <w:r w:rsidR="00EA5761" w:rsidRPr="0033772E">
        <w:rPr>
          <w:rFonts w:cstheme="minorHAnsi"/>
          <w:b/>
          <w:bCs/>
        </w:rPr>
        <w:t xml:space="preserve">). Berie sa do úvahy zvyšovanie poplatkov súvisiacich so zlepšením konkurencieschopnosti (náklady na </w:t>
      </w:r>
      <w:r w:rsidR="00735BB6" w:rsidRPr="0033772E">
        <w:rPr>
          <w:rFonts w:cstheme="minorHAnsi"/>
          <w:b/>
          <w:bCs/>
        </w:rPr>
        <w:t>reštrukturalizáciu</w:t>
      </w:r>
      <w:r w:rsidR="00EA5761" w:rsidRPr="0033772E">
        <w:rPr>
          <w:rFonts w:cstheme="minorHAnsi"/>
          <w:b/>
          <w:bCs/>
        </w:rPr>
        <w:t xml:space="preserve"> a znehodnotenia) za takmer miliardu </w:t>
      </w:r>
      <w:r w:rsidR="008744A4">
        <w:rPr>
          <w:rFonts w:cstheme="minorHAnsi"/>
          <w:b/>
          <w:bCs/>
        </w:rPr>
        <w:t>EUR</w:t>
      </w:r>
      <w:r w:rsidR="00EA5761" w:rsidRPr="0033772E">
        <w:rPr>
          <w:rFonts w:cstheme="minorHAnsi"/>
          <w:b/>
          <w:bCs/>
        </w:rPr>
        <w:t>.</w:t>
      </w:r>
    </w:p>
    <w:p w14:paraId="5799A837" w14:textId="22F10909" w:rsidR="00EA5761" w:rsidRPr="0033772E" w:rsidRDefault="00EA5761" w:rsidP="0033772E">
      <w:pPr>
        <w:pStyle w:val="Odsekzoznamu"/>
        <w:numPr>
          <w:ilvl w:val="0"/>
          <w:numId w:val="2"/>
        </w:numPr>
        <w:jc w:val="both"/>
        <w:rPr>
          <w:rFonts w:cstheme="minorHAnsi"/>
          <w:b/>
          <w:bCs/>
        </w:rPr>
      </w:pPr>
      <w:r w:rsidRPr="0033772E">
        <w:rPr>
          <w:rFonts w:cstheme="minorHAnsi"/>
          <w:b/>
          <w:bCs/>
        </w:rPr>
        <w:t>Čistý príjem</w:t>
      </w:r>
      <w:r w:rsidR="00DB5FA9">
        <w:rPr>
          <w:rFonts w:cstheme="minorHAnsi"/>
          <w:b/>
          <w:bCs/>
        </w:rPr>
        <w:t>:</w:t>
      </w:r>
      <w:r w:rsidR="002438A0">
        <w:rPr>
          <w:rFonts w:cstheme="minorHAnsi"/>
          <w:b/>
          <w:bCs/>
        </w:rPr>
        <w:t xml:space="preserve"> </w:t>
      </w:r>
      <w:r w:rsidR="00DB5FA9">
        <w:rPr>
          <w:rFonts w:cstheme="minorHAnsi"/>
          <w:b/>
          <w:bCs/>
        </w:rPr>
        <w:t>-</w:t>
      </w:r>
      <w:r w:rsidRPr="0033772E">
        <w:rPr>
          <w:rFonts w:cstheme="minorHAnsi"/>
          <w:b/>
          <w:bCs/>
        </w:rPr>
        <w:t>8</w:t>
      </w:r>
      <w:r w:rsidR="00DB5FA9">
        <w:rPr>
          <w:rFonts w:cstheme="minorHAnsi"/>
          <w:b/>
          <w:bCs/>
        </w:rPr>
        <w:t xml:space="preserve"> </w:t>
      </w:r>
      <w:r w:rsidRPr="0033772E">
        <w:rPr>
          <w:rFonts w:cstheme="minorHAnsi"/>
          <w:b/>
          <w:bCs/>
        </w:rPr>
        <w:t xml:space="preserve">046 </w:t>
      </w:r>
      <w:r w:rsidR="00DB5FA9">
        <w:rPr>
          <w:rFonts w:cstheme="minorHAnsi"/>
          <w:b/>
          <w:bCs/>
        </w:rPr>
        <w:t>miliónov</w:t>
      </w:r>
      <w:r w:rsidRPr="0033772E">
        <w:rPr>
          <w:rFonts w:cstheme="minorHAnsi"/>
          <w:b/>
          <w:bCs/>
        </w:rPr>
        <w:t xml:space="preserve"> EUR, (-660 miliónov v</w:t>
      </w:r>
      <w:r w:rsidR="00DB5FA9">
        <w:rPr>
          <w:rFonts w:cstheme="minorHAnsi"/>
          <w:b/>
          <w:bCs/>
        </w:rPr>
        <w:t> H2</w:t>
      </w:r>
      <w:r w:rsidRPr="0033772E">
        <w:rPr>
          <w:rFonts w:cstheme="minorHAnsi"/>
          <w:b/>
          <w:bCs/>
        </w:rPr>
        <w:t>) v porovnaní s 19 mil. EUR v roku 2019</w:t>
      </w:r>
      <w:r w:rsidR="00346F3E">
        <w:rPr>
          <w:rFonts w:cstheme="minorHAnsi"/>
          <w:b/>
          <w:bCs/>
        </w:rPr>
        <w:t>.</w:t>
      </w:r>
    </w:p>
    <w:p w14:paraId="3CD73566" w14:textId="6162356C" w:rsidR="00EA5761" w:rsidRPr="0033772E" w:rsidRDefault="00EA5761" w:rsidP="0033772E">
      <w:pPr>
        <w:pStyle w:val="Odsekzoznamu"/>
        <w:numPr>
          <w:ilvl w:val="0"/>
          <w:numId w:val="2"/>
        </w:numPr>
        <w:jc w:val="both"/>
        <w:rPr>
          <w:rFonts w:cstheme="minorHAnsi"/>
          <w:b/>
          <w:bCs/>
        </w:rPr>
      </w:pPr>
      <w:r w:rsidRPr="0033772E">
        <w:rPr>
          <w:rFonts w:cstheme="minorHAnsi"/>
          <w:b/>
          <w:bCs/>
        </w:rPr>
        <w:t xml:space="preserve">Negatívny prevádzkový voľný </w:t>
      </w:r>
      <w:r w:rsidR="00346F3E">
        <w:rPr>
          <w:rFonts w:cstheme="minorHAnsi"/>
          <w:b/>
          <w:bCs/>
        </w:rPr>
        <w:t>peňažný</w:t>
      </w:r>
      <w:r w:rsidRPr="0033772E">
        <w:rPr>
          <w:rFonts w:cstheme="minorHAnsi"/>
          <w:b/>
          <w:bCs/>
        </w:rPr>
        <w:t xml:space="preserve"> tok automobilového priemyslu: -4</w:t>
      </w:r>
      <w:r w:rsidR="00410EAE">
        <w:rPr>
          <w:rFonts w:cstheme="minorHAnsi"/>
          <w:b/>
          <w:bCs/>
        </w:rPr>
        <w:t> </w:t>
      </w:r>
      <w:r w:rsidRPr="0033772E">
        <w:rPr>
          <w:rFonts w:cstheme="minorHAnsi"/>
          <w:b/>
          <w:bCs/>
        </w:rPr>
        <w:t>5</w:t>
      </w:r>
      <w:r w:rsidR="00410EAE">
        <w:rPr>
          <w:rFonts w:cstheme="minorHAnsi"/>
          <w:b/>
          <w:bCs/>
        </w:rPr>
        <w:t>51 miliónov</w:t>
      </w:r>
      <w:r w:rsidRPr="0033772E">
        <w:rPr>
          <w:rFonts w:cstheme="minorHAnsi"/>
          <w:b/>
          <w:bCs/>
        </w:rPr>
        <w:t xml:space="preserve"> po kladnej hodnote 1 824 </w:t>
      </w:r>
      <w:r w:rsidR="00410EAE">
        <w:rPr>
          <w:rFonts w:cstheme="minorHAnsi"/>
          <w:b/>
          <w:bCs/>
        </w:rPr>
        <w:t>miliónov</w:t>
      </w:r>
      <w:r w:rsidR="008744A4">
        <w:rPr>
          <w:rFonts w:cstheme="minorHAnsi"/>
          <w:b/>
          <w:bCs/>
        </w:rPr>
        <w:t xml:space="preserve"> EUR v H2</w:t>
      </w:r>
      <w:r w:rsidRPr="0033772E">
        <w:rPr>
          <w:rFonts w:cstheme="minorHAnsi"/>
          <w:b/>
          <w:bCs/>
        </w:rPr>
        <w:t>.</w:t>
      </w:r>
    </w:p>
    <w:p w14:paraId="272867B8" w14:textId="77777777" w:rsidR="00EA5761" w:rsidRPr="0033772E" w:rsidRDefault="00EA5761" w:rsidP="0033772E">
      <w:pPr>
        <w:pStyle w:val="Odsekzoznamu"/>
        <w:numPr>
          <w:ilvl w:val="0"/>
          <w:numId w:val="2"/>
        </w:numPr>
        <w:jc w:val="both"/>
        <w:rPr>
          <w:rFonts w:cstheme="minorHAnsi"/>
          <w:b/>
          <w:bCs/>
        </w:rPr>
      </w:pPr>
      <w:r w:rsidRPr="0033772E">
        <w:rPr>
          <w:rFonts w:cstheme="minorHAnsi"/>
          <w:b/>
          <w:bCs/>
        </w:rPr>
        <w:t>Skupina Renault dosiahla svoje ciele v oblasti CAFE (</w:t>
      </w:r>
      <w:r w:rsidR="00B11578" w:rsidRPr="0033772E">
        <w:rPr>
          <w:rFonts w:cstheme="minorHAnsi"/>
          <w:b/>
          <w:bCs/>
        </w:rPr>
        <w:t>PC+LCV) v Európe, kde si naďalej udržuje vedúce postavenie v oblasti elektromobilov.</w:t>
      </w:r>
    </w:p>
    <w:p w14:paraId="541FB344" w14:textId="78F8DD21" w:rsidR="00B11578" w:rsidRPr="0033772E" w:rsidRDefault="00B11578" w:rsidP="0033772E">
      <w:pPr>
        <w:pStyle w:val="Odsekzoznamu"/>
        <w:numPr>
          <w:ilvl w:val="0"/>
          <w:numId w:val="2"/>
        </w:numPr>
        <w:jc w:val="both"/>
        <w:rPr>
          <w:rFonts w:cstheme="minorHAnsi"/>
          <w:b/>
          <w:bCs/>
        </w:rPr>
      </w:pPr>
      <w:r w:rsidRPr="0033772E">
        <w:rPr>
          <w:rFonts w:cstheme="minorHAnsi"/>
          <w:b/>
          <w:bCs/>
        </w:rPr>
        <w:t>Nedostatok čipov ovplyvňuje celý automobilový priemysel nie len Skupin</w:t>
      </w:r>
      <w:r w:rsidR="008A0D59">
        <w:rPr>
          <w:rFonts w:cstheme="minorHAnsi"/>
          <w:b/>
          <w:bCs/>
        </w:rPr>
        <w:t>u</w:t>
      </w:r>
      <w:r w:rsidRPr="0033772E">
        <w:rPr>
          <w:rFonts w:cstheme="minorHAnsi"/>
          <w:b/>
          <w:bCs/>
        </w:rPr>
        <w:t xml:space="preserve"> Renault. Tá je pripravená v maximálnej možnej miere zamedziť vplyv na výrobu. </w:t>
      </w:r>
      <w:r w:rsidR="00672DD5">
        <w:rPr>
          <w:rFonts w:cstheme="minorHAnsi"/>
          <w:b/>
          <w:bCs/>
        </w:rPr>
        <w:t>N</w:t>
      </w:r>
      <w:r w:rsidRPr="0033772E">
        <w:rPr>
          <w:rFonts w:cstheme="minorHAnsi"/>
          <w:b/>
          <w:bCs/>
        </w:rPr>
        <w:t>edostat</w:t>
      </w:r>
      <w:r w:rsidR="00672DD5">
        <w:rPr>
          <w:rFonts w:cstheme="minorHAnsi"/>
          <w:b/>
          <w:bCs/>
        </w:rPr>
        <w:t>ok s</w:t>
      </w:r>
      <w:r w:rsidR="00BB4E69">
        <w:rPr>
          <w:rFonts w:cstheme="minorHAnsi"/>
          <w:b/>
          <w:bCs/>
        </w:rPr>
        <w:t xml:space="preserve">a prejaví najmä </w:t>
      </w:r>
      <w:r w:rsidRPr="0033772E">
        <w:rPr>
          <w:rFonts w:cstheme="minorHAnsi"/>
          <w:b/>
          <w:bCs/>
        </w:rPr>
        <w:t xml:space="preserve">v druhom </w:t>
      </w:r>
      <w:r w:rsidR="008A0D59" w:rsidRPr="0033772E">
        <w:rPr>
          <w:rFonts w:cstheme="minorHAnsi"/>
          <w:b/>
          <w:bCs/>
        </w:rPr>
        <w:t>štvrťroku</w:t>
      </w:r>
      <w:r w:rsidRPr="0033772E">
        <w:rPr>
          <w:rFonts w:cstheme="minorHAnsi"/>
          <w:b/>
          <w:bCs/>
        </w:rPr>
        <w:t>.</w:t>
      </w:r>
    </w:p>
    <w:p w14:paraId="5F2D2519" w14:textId="4752D0D6" w:rsidR="00B11578" w:rsidRPr="0033772E" w:rsidRDefault="00B11578" w:rsidP="0033772E">
      <w:pPr>
        <w:pStyle w:val="Odsekzoznamu"/>
        <w:numPr>
          <w:ilvl w:val="0"/>
          <w:numId w:val="2"/>
        </w:numPr>
        <w:jc w:val="both"/>
        <w:rPr>
          <w:rFonts w:cstheme="minorHAnsi"/>
          <w:b/>
          <w:bCs/>
        </w:rPr>
      </w:pPr>
      <w:r w:rsidRPr="0033772E">
        <w:rPr>
          <w:rFonts w:cstheme="minorHAnsi"/>
          <w:b/>
          <w:bCs/>
        </w:rPr>
        <w:t xml:space="preserve">V súlade s plánom Renaulution bude Skupina pokračovať v implementácii opatrení, ktoré </w:t>
      </w:r>
      <w:r w:rsidR="008A0D59">
        <w:rPr>
          <w:rFonts w:cstheme="minorHAnsi"/>
          <w:b/>
          <w:bCs/>
        </w:rPr>
        <w:t>s</w:t>
      </w:r>
      <w:r w:rsidRPr="0033772E">
        <w:rPr>
          <w:rFonts w:cstheme="minorHAnsi"/>
          <w:b/>
          <w:bCs/>
        </w:rPr>
        <w:t>ú zamerané na zotavenie trhu a potvrdzuje oznámené ciele do roku 2023, ktoré sa prezentovali.</w:t>
      </w:r>
    </w:p>
    <w:p w14:paraId="61F5116A" w14:textId="4F1857B5" w:rsidR="00B11578" w:rsidRPr="004C33AE" w:rsidRDefault="007938C3" w:rsidP="004C33AE">
      <w:pPr>
        <w:jc w:val="both"/>
        <w:rPr>
          <w:rFonts w:cstheme="minorHAnsi"/>
        </w:rPr>
      </w:pPr>
      <w:r>
        <w:rPr>
          <w:rFonts w:cstheme="minorHAnsi"/>
          <w:i/>
          <w:iCs/>
        </w:rPr>
        <w:t>„</w:t>
      </w:r>
      <w:r w:rsidR="00B11578" w:rsidRPr="007938C3">
        <w:rPr>
          <w:rFonts w:cstheme="minorHAnsi"/>
          <w:i/>
          <w:iCs/>
        </w:rPr>
        <w:t>Po prvej polovici roka, ktorú zasiahla pandémia v súvislosti s ochorením COVID-19</w:t>
      </w:r>
      <w:r>
        <w:rPr>
          <w:rFonts w:cstheme="minorHAnsi"/>
          <w:i/>
          <w:iCs/>
        </w:rPr>
        <w:t>,</w:t>
      </w:r>
      <w:r w:rsidR="00B11578" w:rsidRPr="007938C3">
        <w:rPr>
          <w:rFonts w:cstheme="minorHAnsi"/>
          <w:i/>
          <w:iCs/>
        </w:rPr>
        <w:t xml:space="preserve"> Skupina značne otočila svoj výkon v druhej polovici roka. </w:t>
      </w:r>
      <w:r>
        <w:rPr>
          <w:rFonts w:cstheme="minorHAnsi"/>
          <w:i/>
          <w:iCs/>
        </w:rPr>
        <w:t>Toto</w:t>
      </w:r>
      <w:r w:rsidR="00B11578" w:rsidRPr="007938C3">
        <w:rPr>
          <w:rFonts w:cstheme="minorHAnsi"/>
          <w:i/>
          <w:iCs/>
        </w:rPr>
        <w:t xml:space="preserve"> číslo je výsledkom snaženia</w:t>
      </w:r>
      <w:r>
        <w:rPr>
          <w:rFonts w:cstheme="minorHAnsi"/>
          <w:i/>
          <w:iCs/>
        </w:rPr>
        <w:t xml:space="preserve"> sa</w:t>
      </w:r>
      <w:r w:rsidR="00B11578" w:rsidRPr="007938C3">
        <w:rPr>
          <w:rFonts w:cstheme="minorHAnsi"/>
          <w:i/>
          <w:iCs/>
        </w:rPr>
        <w:t xml:space="preserve"> všetkých našich zamestnancov, ktorí </w:t>
      </w:r>
      <w:r w:rsidRPr="007938C3">
        <w:rPr>
          <w:rFonts w:cstheme="minorHAnsi"/>
          <w:i/>
          <w:iCs/>
        </w:rPr>
        <w:t>úspešne</w:t>
      </w:r>
      <w:r w:rsidR="00B11578" w:rsidRPr="007938C3">
        <w:rPr>
          <w:rFonts w:cstheme="minorHAnsi"/>
          <w:i/>
          <w:iCs/>
        </w:rPr>
        <w:t xml:space="preserve"> pracovali na zrýchlení nášho plánu znižovania fixných nákladov a</w:t>
      </w:r>
      <w:r w:rsidR="00176057">
        <w:rPr>
          <w:rFonts w:cstheme="minorHAnsi"/>
          <w:i/>
          <w:iCs/>
        </w:rPr>
        <w:t xml:space="preserve"> </w:t>
      </w:r>
      <w:r w:rsidR="00B11578" w:rsidRPr="007938C3">
        <w:rPr>
          <w:rFonts w:cstheme="minorHAnsi"/>
          <w:i/>
          <w:iCs/>
        </w:rPr>
        <w:t>zlepšení cenovej politiky. Priorita je ziskovosť a tvorba hotovosti</w:t>
      </w:r>
      <w:r w:rsidR="00425B5E" w:rsidRPr="007938C3">
        <w:rPr>
          <w:rFonts w:cstheme="minorHAnsi"/>
          <w:i/>
          <w:iCs/>
        </w:rPr>
        <w:t xml:space="preserve"> ako sme už oznámili </w:t>
      </w:r>
      <w:r w:rsidR="00176057" w:rsidRPr="007938C3">
        <w:rPr>
          <w:rFonts w:cstheme="minorHAnsi"/>
          <w:i/>
          <w:iCs/>
        </w:rPr>
        <w:t>počas</w:t>
      </w:r>
      <w:r w:rsidR="00425B5E" w:rsidRPr="007938C3">
        <w:rPr>
          <w:rFonts w:cstheme="minorHAnsi"/>
          <w:i/>
          <w:iCs/>
        </w:rPr>
        <w:t xml:space="preserve"> prezentácie nášho strategického plánu „Renaulution“. Rok 2021 bude jedna veľká neznáma vzhľadom na pretrvávajúcu </w:t>
      </w:r>
      <w:r w:rsidR="00176057" w:rsidRPr="007938C3">
        <w:rPr>
          <w:rFonts w:cstheme="minorHAnsi"/>
          <w:i/>
          <w:iCs/>
        </w:rPr>
        <w:t>zdravotnú</w:t>
      </w:r>
      <w:r w:rsidR="00425B5E" w:rsidRPr="007938C3">
        <w:rPr>
          <w:rFonts w:cstheme="minorHAnsi"/>
          <w:i/>
          <w:iCs/>
        </w:rPr>
        <w:t xml:space="preserve"> krízu a nedostatok elektronických komponentov. Spoločne budeme čeliť </w:t>
      </w:r>
      <w:r w:rsidR="00176057">
        <w:rPr>
          <w:rFonts w:cstheme="minorHAnsi"/>
          <w:i/>
          <w:iCs/>
        </w:rPr>
        <w:t>t</w:t>
      </w:r>
      <w:r w:rsidR="00425B5E" w:rsidRPr="007938C3">
        <w:rPr>
          <w:rFonts w:cstheme="minorHAnsi"/>
          <w:i/>
          <w:iCs/>
        </w:rPr>
        <w:t>ýmto výzvam a zachováme si hybnú silu smerom k oživeniu, ktorému sa úspešne venujeme od minulého leta,“</w:t>
      </w:r>
      <w:r w:rsidR="00425B5E" w:rsidRPr="004C33AE">
        <w:rPr>
          <w:rFonts w:cstheme="minorHAnsi"/>
        </w:rPr>
        <w:t xml:space="preserve"> uviedol CEO Skupiny Renault, Luca de Meo.</w:t>
      </w:r>
    </w:p>
    <w:p w14:paraId="11A9E77A" w14:textId="77777777" w:rsidR="00425B5E" w:rsidRPr="009A5CB1" w:rsidRDefault="00425B5E" w:rsidP="004C33AE">
      <w:pPr>
        <w:jc w:val="both"/>
        <w:rPr>
          <w:rFonts w:cstheme="minorHAnsi"/>
          <w:b/>
          <w:bCs/>
        </w:rPr>
      </w:pPr>
      <w:r w:rsidRPr="009A5CB1">
        <w:rPr>
          <w:rFonts w:cstheme="minorHAnsi"/>
          <w:b/>
          <w:bCs/>
        </w:rPr>
        <w:t>Boulogne-Billancourt, 19. február 2021</w:t>
      </w:r>
    </w:p>
    <w:p w14:paraId="3E21F03D" w14:textId="47368A0A" w:rsidR="00425B5E" w:rsidRPr="004C33AE" w:rsidRDefault="00425B5E" w:rsidP="004C33AE">
      <w:pPr>
        <w:jc w:val="both"/>
        <w:rPr>
          <w:rFonts w:cstheme="minorHAnsi"/>
        </w:rPr>
      </w:pPr>
      <w:r w:rsidRPr="004C33AE">
        <w:rPr>
          <w:rFonts w:cstheme="minorHAnsi"/>
        </w:rPr>
        <w:t xml:space="preserve">Tržby Skupiny </w:t>
      </w:r>
      <w:r w:rsidR="009A5CB1" w:rsidRPr="004C33AE">
        <w:rPr>
          <w:rFonts w:cstheme="minorHAnsi"/>
        </w:rPr>
        <w:t>Renault</w:t>
      </w:r>
      <w:r w:rsidRPr="004C33AE">
        <w:rPr>
          <w:rFonts w:cstheme="minorHAnsi"/>
        </w:rPr>
        <w:t xml:space="preserve"> dosiahli v roku 2020 43 474 </w:t>
      </w:r>
      <w:r w:rsidR="004D4BDC">
        <w:rPr>
          <w:rFonts w:cstheme="minorHAnsi"/>
        </w:rPr>
        <w:t>miliónov</w:t>
      </w:r>
      <w:r w:rsidRPr="004C33AE">
        <w:rPr>
          <w:rFonts w:cstheme="minorHAnsi"/>
        </w:rPr>
        <w:t xml:space="preserve"> EUR. (-21,7% vs 2019). Pri konštantných výmenných kurzoch bol pokles </w:t>
      </w:r>
      <w:r w:rsidR="00DE4607">
        <w:rPr>
          <w:rFonts w:cstheme="minorHAnsi"/>
        </w:rPr>
        <w:t>približne</w:t>
      </w:r>
      <w:r w:rsidRPr="004C33AE">
        <w:rPr>
          <w:rFonts w:cstheme="minorHAnsi"/>
        </w:rPr>
        <w:t xml:space="preserve"> 18,2 %. Automobilový priemysel bez </w:t>
      </w:r>
      <w:r w:rsidR="004D4BDC" w:rsidRPr="004C33AE">
        <w:rPr>
          <w:rFonts w:cstheme="minorHAnsi"/>
        </w:rPr>
        <w:t>trž</w:t>
      </w:r>
      <w:r w:rsidR="005C43DE">
        <w:rPr>
          <w:rFonts w:cstheme="minorHAnsi"/>
        </w:rPr>
        <w:t>ie</w:t>
      </w:r>
      <w:r w:rsidR="004D4BDC" w:rsidRPr="004C33AE">
        <w:rPr>
          <w:rFonts w:cstheme="minorHAnsi"/>
        </w:rPr>
        <w:t>b</w:t>
      </w:r>
      <w:r w:rsidRPr="004C33AE">
        <w:rPr>
          <w:rFonts w:cstheme="minorHAnsi"/>
        </w:rPr>
        <w:t xml:space="preserve"> Spoločnosti AVTOVAZ dosiahol 37 736 </w:t>
      </w:r>
      <w:r w:rsidR="005C43DE">
        <w:rPr>
          <w:rFonts w:cstheme="minorHAnsi"/>
        </w:rPr>
        <w:t>miliónov</w:t>
      </w:r>
      <w:r w:rsidRPr="004C33AE">
        <w:rPr>
          <w:rFonts w:cstheme="minorHAnsi"/>
        </w:rPr>
        <w:t xml:space="preserve"> EUR, čo predstavuje pokles </w:t>
      </w:r>
      <w:r w:rsidR="005C43DE">
        <w:rPr>
          <w:rFonts w:cstheme="minorHAnsi"/>
        </w:rPr>
        <w:t xml:space="preserve">o </w:t>
      </w:r>
      <w:r w:rsidRPr="004C33AE">
        <w:rPr>
          <w:rFonts w:cstheme="minorHAnsi"/>
        </w:rPr>
        <w:t>23,0</w:t>
      </w:r>
      <w:r w:rsidR="005C43DE">
        <w:rPr>
          <w:rFonts w:cstheme="minorHAnsi"/>
        </w:rPr>
        <w:t xml:space="preserve"> </w:t>
      </w:r>
      <w:r w:rsidRPr="004C33AE">
        <w:rPr>
          <w:rFonts w:cstheme="minorHAnsi"/>
        </w:rPr>
        <w:t>%.</w:t>
      </w:r>
    </w:p>
    <w:p w14:paraId="370A217D" w14:textId="36D8E2B9" w:rsidR="00425B5E" w:rsidRPr="004C33AE" w:rsidRDefault="00425B5E" w:rsidP="004C33AE">
      <w:pPr>
        <w:jc w:val="both"/>
        <w:rPr>
          <w:rFonts w:cstheme="minorHAnsi"/>
        </w:rPr>
      </w:pPr>
      <w:r w:rsidRPr="004C33AE">
        <w:rPr>
          <w:rFonts w:cstheme="minorHAnsi"/>
        </w:rPr>
        <w:lastRenderedPageBreak/>
        <w:t xml:space="preserve">Objemový efekt bol -19,2 bodu. Vyplýva to predovšetkým zo zdravotnej </w:t>
      </w:r>
      <w:r w:rsidR="004D7728">
        <w:rPr>
          <w:rFonts w:cstheme="minorHAnsi"/>
        </w:rPr>
        <w:t>krízy</w:t>
      </w:r>
      <w:r w:rsidRPr="004C33AE">
        <w:rPr>
          <w:rFonts w:cstheme="minorHAnsi"/>
        </w:rPr>
        <w:t xml:space="preserve"> a v menšej miere z  obchodnej politiky</w:t>
      </w:r>
      <w:r w:rsidR="004D7728">
        <w:rPr>
          <w:rFonts w:cstheme="minorHAnsi"/>
        </w:rPr>
        <w:t xml:space="preserve"> Skupiny</w:t>
      </w:r>
      <w:r w:rsidRPr="004C33AE">
        <w:rPr>
          <w:rFonts w:cstheme="minorHAnsi"/>
        </w:rPr>
        <w:t>, ktorá uprednostňuje zisk pred objemom. Predaj partnero</w:t>
      </w:r>
      <w:r w:rsidR="00E50DF1">
        <w:rPr>
          <w:rFonts w:cstheme="minorHAnsi"/>
        </w:rPr>
        <w:t>v</w:t>
      </w:r>
      <w:r w:rsidRPr="004C33AE">
        <w:rPr>
          <w:rFonts w:cstheme="minorHAnsi"/>
        </w:rPr>
        <w:t xml:space="preserve"> poklesol o 5,1 bodu </w:t>
      </w:r>
      <w:r w:rsidR="00E50DF1">
        <w:rPr>
          <w:rFonts w:cstheme="minorHAnsi"/>
        </w:rPr>
        <w:t xml:space="preserve">a </w:t>
      </w:r>
      <w:r w:rsidRPr="004C33AE">
        <w:rPr>
          <w:rFonts w:cstheme="minorHAnsi"/>
        </w:rPr>
        <w:t xml:space="preserve">je </w:t>
      </w:r>
      <w:r w:rsidR="00E50DF1" w:rsidRPr="004C33AE">
        <w:rPr>
          <w:rFonts w:cstheme="minorHAnsi"/>
        </w:rPr>
        <w:t>zapríčinený</w:t>
      </w:r>
      <w:r w:rsidRPr="004C33AE">
        <w:rPr>
          <w:rFonts w:cstheme="minorHAnsi"/>
        </w:rPr>
        <w:t xml:space="preserve"> zdravotnou krízou a zastavením výroby Nissan Rogue.</w:t>
      </w:r>
    </w:p>
    <w:p w14:paraId="1AB37D46" w14:textId="6D44DEE7" w:rsidR="004C3375" w:rsidRPr="004C33AE" w:rsidRDefault="004C3375" w:rsidP="004C33AE">
      <w:pPr>
        <w:jc w:val="both"/>
        <w:rPr>
          <w:rFonts w:cstheme="minorHAnsi"/>
        </w:rPr>
      </w:pPr>
      <w:r w:rsidRPr="004C33AE">
        <w:rPr>
          <w:rFonts w:cstheme="minorHAnsi"/>
        </w:rPr>
        <w:t>Dopad na devízový trh bol negatívny -2,8 bodu a súvisel s devalváciou argentínskeho pesa, brazílskeho real</w:t>
      </w:r>
      <w:r w:rsidR="00F752E7">
        <w:rPr>
          <w:rFonts w:cstheme="minorHAnsi"/>
        </w:rPr>
        <w:t xml:space="preserve">u, </w:t>
      </w:r>
      <w:r w:rsidRPr="004C33AE">
        <w:rPr>
          <w:rFonts w:cstheme="minorHAnsi"/>
        </w:rPr>
        <w:t>tureckej líry a v menšej miere rusk</w:t>
      </w:r>
      <w:r w:rsidR="00F752E7">
        <w:rPr>
          <w:rFonts w:cstheme="minorHAnsi"/>
        </w:rPr>
        <w:t>ého</w:t>
      </w:r>
      <w:r w:rsidRPr="004C33AE">
        <w:rPr>
          <w:rFonts w:cstheme="minorHAnsi"/>
        </w:rPr>
        <w:t xml:space="preserve"> </w:t>
      </w:r>
      <w:r w:rsidR="00AA14CC" w:rsidRPr="004C33AE">
        <w:rPr>
          <w:rFonts w:cstheme="minorHAnsi"/>
        </w:rPr>
        <w:t>rubľu</w:t>
      </w:r>
      <w:r w:rsidRPr="004C33AE">
        <w:rPr>
          <w:rFonts w:cstheme="minorHAnsi"/>
        </w:rPr>
        <w:t>. Cenov</w:t>
      </w:r>
      <w:r w:rsidR="00F752E7">
        <w:rPr>
          <w:rFonts w:cstheme="minorHAnsi"/>
        </w:rPr>
        <w:t>ý</w:t>
      </w:r>
      <w:r w:rsidRPr="004C33AE">
        <w:rPr>
          <w:rFonts w:cstheme="minorHAnsi"/>
        </w:rPr>
        <w:t xml:space="preserve"> efekt </w:t>
      </w:r>
      <w:r w:rsidR="00F752E7" w:rsidRPr="004C33AE">
        <w:rPr>
          <w:rFonts w:cstheme="minorHAnsi"/>
        </w:rPr>
        <w:t>vzrástol</w:t>
      </w:r>
      <w:r w:rsidRPr="004C33AE">
        <w:rPr>
          <w:rFonts w:cstheme="minorHAnsi"/>
        </w:rPr>
        <w:t xml:space="preserve"> o 3,9 bodu a súvisí s ambicióznou cenovou politikou a opatreniami na zmiernenie devalvácie.</w:t>
      </w:r>
    </w:p>
    <w:p w14:paraId="72D99721" w14:textId="57D46132" w:rsidR="004C3375" w:rsidRPr="004C33AE" w:rsidRDefault="004C3375" w:rsidP="004C33AE">
      <w:pPr>
        <w:jc w:val="both"/>
        <w:rPr>
          <w:rFonts w:cstheme="minorHAnsi"/>
        </w:rPr>
      </w:pPr>
      <w:r w:rsidRPr="004C33AE">
        <w:rPr>
          <w:rFonts w:cstheme="minorHAnsi"/>
        </w:rPr>
        <w:t xml:space="preserve">Produktový mix </w:t>
      </w:r>
      <w:r w:rsidR="00F752E7" w:rsidRPr="004C33AE">
        <w:rPr>
          <w:rFonts w:cstheme="minorHAnsi"/>
        </w:rPr>
        <w:t>ovplyvnil</w:t>
      </w:r>
      <w:r w:rsidRPr="004C33AE">
        <w:rPr>
          <w:rFonts w:cstheme="minorHAnsi"/>
        </w:rPr>
        <w:t xml:space="preserve"> nárast predaja ZOE o 1,1 bodu. Efekt „</w:t>
      </w:r>
      <w:r w:rsidRPr="00D753E1">
        <w:rPr>
          <w:rFonts w:cstheme="minorHAnsi"/>
          <w:i/>
          <w:iCs/>
        </w:rPr>
        <w:t>others</w:t>
      </w:r>
      <w:r w:rsidRPr="004C33AE">
        <w:rPr>
          <w:rFonts w:cstheme="minorHAnsi"/>
        </w:rPr>
        <w:t>“ je -1</w:t>
      </w:r>
      <w:r w:rsidR="008169D7">
        <w:rPr>
          <w:rFonts w:cstheme="minorHAnsi"/>
        </w:rPr>
        <w:t xml:space="preserve"> </w:t>
      </w:r>
      <w:r w:rsidRPr="004C33AE">
        <w:rPr>
          <w:rFonts w:cstheme="minorHAnsi"/>
        </w:rPr>
        <w:t xml:space="preserve">bod najmä kvôli menšiemu príspevku z náhradných dielov činnosti, ktorá je do značnej miery </w:t>
      </w:r>
      <w:r w:rsidR="00FF4044" w:rsidRPr="004C33AE">
        <w:rPr>
          <w:rFonts w:cstheme="minorHAnsi"/>
        </w:rPr>
        <w:t>ovplyvnená</w:t>
      </w:r>
      <w:r w:rsidRPr="004C33AE">
        <w:rPr>
          <w:rFonts w:cstheme="minorHAnsi"/>
        </w:rPr>
        <w:t xml:space="preserve"> opatreniami v prvej polovici roka.</w:t>
      </w:r>
    </w:p>
    <w:p w14:paraId="2087CFBE" w14:textId="18DC8DD4" w:rsidR="004C3375" w:rsidRPr="004C33AE" w:rsidRDefault="004C3375" w:rsidP="004C33AE">
      <w:pPr>
        <w:jc w:val="both"/>
        <w:rPr>
          <w:rFonts w:cstheme="minorHAnsi"/>
        </w:rPr>
      </w:pPr>
      <w:r w:rsidRPr="004C33AE">
        <w:rPr>
          <w:rFonts w:cstheme="minorHAnsi"/>
        </w:rPr>
        <w:t xml:space="preserve">Prevádzková marža Skupiny predstavovala -337 </w:t>
      </w:r>
      <w:r w:rsidR="00225B75">
        <w:rPr>
          <w:rFonts w:cstheme="minorHAnsi"/>
        </w:rPr>
        <w:t>miliónov</w:t>
      </w:r>
      <w:r w:rsidRPr="004C33AE">
        <w:rPr>
          <w:rFonts w:cstheme="minorHAnsi"/>
        </w:rPr>
        <w:t xml:space="preserve"> E</w:t>
      </w:r>
      <w:r w:rsidR="00FA6F45">
        <w:rPr>
          <w:rFonts w:cstheme="minorHAnsi"/>
        </w:rPr>
        <w:t>U</w:t>
      </w:r>
      <w:r w:rsidRPr="004C33AE">
        <w:rPr>
          <w:rFonts w:cstheme="minorHAnsi"/>
        </w:rPr>
        <w:t>R a -0,8 % z výnosov (4,8</w:t>
      </w:r>
      <w:r w:rsidR="00FA6F45">
        <w:rPr>
          <w:rFonts w:cstheme="minorHAnsi"/>
        </w:rPr>
        <w:t xml:space="preserve"> </w:t>
      </w:r>
      <w:r w:rsidRPr="004C33AE">
        <w:rPr>
          <w:rFonts w:cstheme="minorHAnsi"/>
        </w:rPr>
        <w:t>% v roku 2019) vďaka výraznému zlepšeniu v druhej polovici</w:t>
      </w:r>
      <w:r w:rsidR="00900CBD">
        <w:rPr>
          <w:rFonts w:cstheme="minorHAnsi"/>
        </w:rPr>
        <w:t xml:space="preserve"> roka</w:t>
      </w:r>
      <w:r w:rsidRPr="004C33AE">
        <w:rPr>
          <w:rFonts w:cstheme="minorHAnsi"/>
        </w:rPr>
        <w:t xml:space="preserve"> (3,5 % výnosov)</w:t>
      </w:r>
      <w:r w:rsidR="00FA6F45">
        <w:rPr>
          <w:rFonts w:cstheme="minorHAnsi"/>
        </w:rPr>
        <w:t>.</w:t>
      </w:r>
    </w:p>
    <w:p w14:paraId="15395E27" w14:textId="07C684CB" w:rsidR="004C3375" w:rsidRPr="004C33AE" w:rsidRDefault="004C3375" w:rsidP="004C33AE">
      <w:pPr>
        <w:jc w:val="both"/>
        <w:rPr>
          <w:rFonts w:cstheme="minorHAnsi"/>
        </w:rPr>
      </w:pPr>
      <w:r w:rsidRPr="004C33AE">
        <w:rPr>
          <w:rFonts w:cstheme="minorHAnsi"/>
        </w:rPr>
        <w:t xml:space="preserve">Automobilový </w:t>
      </w:r>
      <w:r w:rsidR="00FA6F45">
        <w:rPr>
          <w:rFonts w:cstheme="minorHAnsi"/>
        </w:rPr>
        <w:t>priemysel</w:t>
      </w:r>
      <w:r w:rsidRPr="004C33AE">
        <w:rPr>
          <w:rFonts w:cstheme="minorHAnsi"/>
        </w:rPr>
        <w:t xml:space="preserve"> bez prevádzkovej marže Spoločnosti AVTOVAZ klesol </w:t>
      </w:r>
      <w:r w:rsidR="00AE1CB3" w:rsidRPr="004C33AE">
        <w:rPr>
          <w:rFonts w:cstheme="minorHAnsi"/>
        </w:rPr>
        <w:t>z</w:t>
      </w:r>
      <w:r w:rsidRPr="004C33AE">
        <w:rPr>
          <w:rFonts w:cstheme="minorHAnsi"/>
        </w:rPr>
        <w:t> </w:t>
      </w:r>
      <w:r w:rsidR="00AE1CB3" w:rsidRPr="004C33AE">
        <w:rPr>
          <w:rFonts w:cstheme="minorHAnsi"/>
        </w:rPr>
        <w:t>-</w:t>
      </w:r>
      <w:r w:rsidRPr="004C33AE">
        <w:rPr>
          <w:rFonts w:cstheme="minorHAnsi"/>
        </w:rPr>
        <w:t xml:space="preserve">2 734 </w:t>
      </w:r>
      <w:r w:rsidR="00331231">
        <w:rPr>
          <w:rFonts w:cstheme="minorHAnsi"/>
        </w:rPr>
        <w:t>miliónov EUR</w:t>
      </w:r>
      <w:r w:rsidR="00AE1CB3" w:rsidRPr="004C33AE">
        <w:rPr>
          <w:rFonts w:cstheme="minorHAnsi"/>
        </w:rPr>
        <w:t xml:space="preserve"> na -1 450 </w:t>
      </w:r>
      <w:r w:rsidR="00331231">
        <w:rPr>
          <w:rFonts w:cstheme="minorHAnsi"/>
        </w:rPr>
        <w:t>miliónov</w:t>
      </w:r>
      <w:r w:rsidR="00AE1CB3" w:rsidRPr="004C33AE">
        <w:rPr>
          <w:rFonts w:cstheme="minorHAnsi"/>
        </w:rPr>
        <w:t xml:space="preserve"> </w:t>
      </w:r>
      <w:r w:rsidR="00FB18A1">
        <w:rPr>
          <w:rFonts w:cstheme="minorHAnsi"/>
        </w:rPr>
        <w:t>EUR</w:t>
      </w:r>
      <w:r w:rsidR="00AE1CB3" w:rsidRPr="004C33AE">
        <w:rPr>
          <w:rFonts w:cstheme="minorHAnsi"/>
        </w:rPr>
        <w:t xml:space="preserve"> čo predstavuje o -3,8 % z výnosov </w:t>
      </w:r>
      <w:r w:rsidR="00A41307">
        <w:rPr>
          <w:rFonts w:cstheme="minorHAnsi"/>
        </w:rPr>
        <w:t xml:space="preserve">menej </w:t>
      </w:r>
      <w:r w:rsidR="00AE1CB3" w:rsidRPr="004C33AE">
        <w:rPr>
          <w:rFonts w:cstheme="minorHAnsi"/>
        </w:rPr>
        <w:t xml:space="preserve">v porovnaní s </w:t>
      </w:r>
      <w:r w:rsidR="00A41307">
        <w:rPr>
          <w:rFonts w:cstheme="minorHAnsi"/>
        </w:rPr>
        <w:t xml:space="preserve">+2,6 % </w:t>
      </w:r>
      <w:r w:rsidR="00AE1CB3" w:rsidRPr="004C33AE">
        <w:rPr>
          <w:rFonts w:cstheme="minorHAnsi"/>
        </w:rPr>
        <w:t xml:space="preserve">v roku 2019. V druhej polovici roka boli na úrovni 198 </w:t>
      </w:r>
      <w:r w:rsidR="00FB18A1">
        <w:rPr>
          <w:rFonts w:cstheme="minorHAnsi"/>
        </w:rPr>
        <w:t>miliónov</w:t>
      </w:r>
      <w:r w:rsidR="00AE1CB3" w:rsidRPr="004C33AE">
        <w:rPr>
          <w:rFonts w:cstheme="minorHAnsi"/>
        </w:rPr>
        <w:t xml:space="preserve"> </w:t>
      </w:r>
      <w:r w:rsidR="00FB18A1">
        <w:rPr>
          <w:rFonts w:cstheme="minorHAnsi"/>
        </w:rPr>
        <w:t>EUR</w:t>
      </w:r>
      <w:r w:rsidR="00AE1CB3" w:rsidRPr="004C33AE">
        <w:rPr>
          <w:rFonts w:cstheme="minorHAnsi"/>
        </w:rPr>
        <w:t xml:space="preserve"> (0,9 % výnosov).</w:t>
      </w:r>
    </w:p>
    <w:p w14:paraId="54DDC580" w14:textId="77777777" w:rsidR="00AE1CB3" w:rsidRPr="00FB18A1" w:rsidRDefault="00AE1CB3" w:rsidP="004C33AE">
      <w:pPr>
        <w:jc w:val="both"/>
        <w:rPr>
          <w:rFonts w:cstheme="minorHAnsi"/>
          <w:b/>
          <w:bCs/>
        </w:rPr>
      </w:pPr>
      <w:r w:rsidRPr="00FB18A1">
        <w:rPr>
          <w:rFonts w:cstheme="minorHAnsi"/>
          <w:b/>
          <w:bCs/>
        </w:rPr>
        <w:t>Zmena sa dá vysvetliť nasledovne:</w:t>
      </w:r>
    </w:p>
    <w:p w14:paraId="5AEE9657" w14:textId="2538F198" w:rsidR="00AE1CB3" w:rsidRPr="00FB18A1" w:rsidRDefault="00AE1CB3" w:rsidP="00FB18A1">
      <w:pPr>
        <w:pStyle w:val="Odsekzoznamu"/>
        <w:numPr>
          <w:ilvl w:val="0"/>
          <w:numId w:val="3"/>
        </w:numPr>
        <w:jc w:val="both"/>
        <w:rPr>
          <w:rFonts w:cstheme="minorHAnsi"/>
        </w:rPr>
      </w:pPr>
      <w:r w:rsidRPr="00621E5A">
        <w:rPr>
          <w:rFonts w:cstheme="minorHAnsi"/>
          <w:i/>
          <w:iCs/>
        </w:rPr>
        <w:t>Volume effect</w:t>
      </w:r>
      <w:r w:rsidRPr="00FB18A1">
        <w:rPr>
          <w:rFonts w:cstheme="minorHAnsi"/>
        </w:rPr>
        <w:t xml:space="preserve"> mal negatívny dopad -2 556 </w:t>
      </w:r>
      <w:r w:rsidR="00621E5A">
        <w:rPr>
          <w:rFonts w:cstheme="minorHAnsi"/>
        </w:rPr>
        <w:t>miliónov EUR</w:t>
      </w:r>
      <w:r w:rsidRPr="00FB18A1">
        <w:rPr>
          <w:rFonts w:cstheme="minorHAnsi"/>
        </w:rPr>
        <w:t xml:space="preserve"> vrátane predaja partnerom</w:t>
      </w:r>
      <w:r w:rsidR="00621E5A">
        <w:rPr>
          <w:rFonts w:cstheme="minorHAnsi"/>
        </w:rPr>
        <w:t>.</w:t>
      </w:r>
    </w:p>
    <w:p w14:paraId="0E0A7574" w14:textId="43F8E8FC" w:rsidR="00AE1CB3" w:rsidRPr="00FB18A1" w:rsidRDefault="00AE1CB3" w:rsidP="00FB18A1">
      <w:pPr>
        <w:pStyle w:val="Odsekzoznamu"/>
        <w:numPr>
          <w:ilvl w:val="0"/>
          <w:numId w:val="3"/>
        </w:numPr>
        <w:jc w:val="both"/>
        <w:rPr>
          <w:rFonts w:cstheme="minorHAnsi"/>
        </w:rPr>
      </w:pPr>
      <w:r w:rsidRPr="00621E5A">
        <w:rPr>
          <w:rFonts w:cstheme="minorHAnsi"/>
          <w:i/>
          <w:iCs/>
        </w:rPr>
        <w:t>Mix/price/enrichment effect</w:t>
      </w:r>
      <w:r w:rsidRPr="00FB18A1">
        <w:rPr>
          <w:rFonts w:cstheme="minorHAnsi"/>
        </w:rPr>
        <w:t xml:space="preserve"> bol pozitívny +172 </w:t>
      </w:r>
      <w:r w:rsidR="00621E5A">
        <w:rPr>
          <w:rFonts w:cstheme="minorHAnsi"/>
        </w:rPr>
        <w:t>miliónov EUR</w:t>
      </w:r>
      <w:r w:rsidRPr="00FB18A1">
        <w:rPr>
          <w:rFonts w:cstheme="minorHAnsi"/>
        </w:rPr>
        <w:t xml:space="preserve"> naprie</w:t>
      </w:r>
      <w:r w:rsidR="00621E5A">
        <w:rPr>
          <w:rFonts w:cstheme="minorHAnsi"/>
        </w:rPr>
        <w:t>k</w:t>
      </w:r>
      <w:r w:rsidRPr="00FB18A1">
        <w:rPr>
          <w:rFonts w:cstheme="minorHAnsi"/>
        </w:rPr>
        <w:t xml:space="preserve"> obohateniu o nové produkty a regulačný obsah.</w:t>
      </w:r>
    </w:p>
    <w:p w14:paraId="4248A18E" w14:textId="79F94F4C" w:rsidR="00AE1CB3" w:rsidRPr="00FB18A1" w:rsidRDefault="00AE1CB3" w:rsidP="00FB18A1">
      <w:pPr>
        <w:pStyle w:val="Odsekzoznamu"/>
        <w:numPr>
          <w:ilvl w:val="0"/>
          <w:numId w:val="3"/>
        </w:numPr>
        <w:jc w:val="both"/>
        <w:rPr>
          <w:rFonts w:cstheme="minorHAnsi"/>
        </w:rPr>
      </w:pPr>
      <w:r w:rsidRPr="009B5095">
        <w:rPr>
          <w:rFonts w:cstheme="minorHAnsi"/>
          <w:i/>
          <w:iCs/>
        </w:rPr>
        <w:t>Monozukuri effect</w:t>
      </w:r>
      <w:r w:rsidRPr="00FB18A1">
        <w:rPr>
          <w:rFonts w:cstheme="minorHAnsi"/>
        </w:rPr>
        <w:t xml:space="preserve"> bol pozitívny o +36 </w:t>
      </w:r>
      <w:r w:rsidR="009B5095">
        <w:rPr>
          <w:rFonts w:cstheme="minorHAnsi"/>
        </w:rPr>
        <w:t>miliónov</w:t>
      </w:r>
      <w:r w:rsidRPr="00FB18A1">
        <w:rPr>
          <w:rFonts w:cstheme="minorHAnsi"/>
        </w:rPr>
        <w:t xml:space="preserve"> EUR po zohľadnení záporného čísla -479 </w:t>
      </w:r>
      <w:r w:rsidR="009B5095">
        <w:rPr>
          <w:rFonts w:cstheme="minorHAnsi"/>
        </w:rPr>
        <w:t>miliónov EUR</w:t>
      </w:r>
      <w:r w:rsidRPr="00FB18A1">
        <w:rPr>
          <w:rFonts w:cstheme="minorHAnsi"/>
        </w:rPr>
        <w:t xml:space="preserve"> v dôsledku zvýšenia odpisov a amortizácie </w:t>
      </w:r>
      <w:r w:rsidR="009B5095" w:rsidRPr="00FB18A1">
        <w:rPr>
          <w:rFonts w:cstheme="minorHAnsi"/>
        </w:rPr>
        <w:t>nižš</w:t>
      </w:r>
      <w:r w:rsidR="009B5095">
        <w:rPr>
          <w:rFonts w:cstheme="minorHAnsi"/>
        </w:rPr>
        <w:t>ej</w:t>
      </w:r>
      <w:r w:rsidRPr="00FB18A1">
        <w:rPr>
          <w:rFonts w:cstheme="minorHAnsi"/>
        </w:rPr>
        <w:t xml:space="preserve"> mieri kapitalizácie výskumu a vývoja.</w:t>
      </w:r>
    </w:p>
    <w:p w14:paraId="776AAA30" w14:textId="2C2186B1" w:rsidR="00AE1CB3" w:rsidRPr="00FB18A1" w:rsidRDefault="00AE1CB3" w:rsidP="00FB18A1">
      <w:pPr>
        <w:pStyle w:val="Odsekzoznamu"/>
        <w:numPr>
          <w:ilvl w:val="0"/>
          <w:numId w:val="3"/>
        </w:numPr>
        <w:jc w:val="both"/>
        <w:rPr>
          <w:rFonts w:cstheme="minorHAnsi"/>
        </w:rPr>
      </w:pPr>
      <w:r w:rsidRPr="00FB18A1">
        <w:rPr>
          <w:rFonts w:cstheme="minorHAnsi"/>
        </w:rPr>
        <w:t xml:space="preserve">Suroviny </w:t>
      </w:r>
      <w:r w:rsidR="005F24FC">
        <w:rPr>
          <w:rFonts w:cstheme="minorHAnsi"/>
        </w:rPr>
        <w:t>prispeli</w:t>
      </w:r>
      <w:r w:rsidRPr="00FB18A1">
        <w:rPr>
          <w:rFonts w:cstheme="minorHAnsi"/>
        </w:rPr>
        <w:t xml:space="preserve"> -131 mili</w:t>
      </w:r>
      <w:r w:rsidR="00184BA4" w:rsidRPr="00FB18A1">
        <w:rPr>
          <w:rFonts w:cstheme="minorHAnsi"/>
        </w:rPr>
        <w:t>ón</w:t>
      </w:r>
      <w:r w:rsidR="005F24FC">
        <w:rPr>
          <w:rFonts w:cstheme="minorHAnsi"/>
        </w:rPr>
        <w:t>mi</w:t>
      </w:r>
      <w:r w:rsidR="00184BA4" w:rsidRPr="00FB18A1">
        <w:rPr>
          <w:rFonts w:cstheme="minorHAnsi"/>
        </w:rPr>
        <w:t xml:space="preserve"> </w:t>
      </w:r>
      <w:r w:rsidR="005D7759">
        <w:rPr>
          <w:rFonts w:cstheme="minorHAnsi"/>
        </w:rPr>
        <w:t>EUR</w:t>
      </w:r>
      <w:r w:rsidR="00184BA4" w:rsidRPr="00FB18A1">
        <w:rPr>
          <w:rFonts w:cstheme="minorHAnsi"/>
        </w:rPr>
        <w:t xml:space="preserve"> najmä z dôvodu vyšších cien drahých kovov.</w:t>
      </w:r>
    </w:p>
    <w:p w14:paraId="520FD8F7" w14:textId="78713569" w:rsidR="00184BA4" w:rsidRPr="00FB18A1" w:rsidRDefault="00184BA4" w:rsidP="00FB18A1">
      <w:pPr>
        <w:pStyle w:val="Odsekzoznamu"/>
        <w:numPr>
          <w:ilvl w:val="0"/>
          <w:numId w:val="3"/>
        </w:numPr>
        <w:jc w:val="both"/>
        <w:rPr>
          <w:rFonts w:cstheme="minorHAnsi"/>
        </w:rPr>
      </w:pPr>
      <w:r w:rsidRPr="00FB18A1">
        <w:rPr>
          <w:rFonts w:cstheme="minorHAnsi"/>
        </w:rPr>
        <w:t>Zlepšenie výdavkov na G&amp;</w:t>
      </w:r>
      <w:r w:rsidR="005D7759">
        <w:rPr>
          <w:rFonts w:cstheme="minorHAnsi"/>
        </w:rPr>
        <w:t>A</w:t>
      </w:r>
      <w:r w:rsidRPr="00FB18A1">
        <w:rPr>
          <w:rFonts w:cstheme="minorHAnsi"/>
        </w:rPr>
        <w:t xml:space="preserve"> o +172 </w:t>
      </w:r>
      <w:r w:rsidR="00E50C77">
        <w:rPr>
          <w:rFonts w:cstheme="minorHAnsi"/>
        </w:rPr>
        <w:t>miliónov EUR</w:t>
      </w:r>
      <w:r w:rsidRPr="00FB18A1">
        <w:rPr>
          <w:rFonts w:cstheme="minorHAnsi"/>
        </w:rPr>
        <w:t xml:space="preserve"> vyplýva z dopadu </w:t>
      </w:r>
      <w:r w:rsidR="004A2CC6">
        <w:rPr>
          <w:rFonts w:cstheme="minorHAnsi"/>
        </w:rPr>
        <w:t>menšej</w:t>
      </w:r>
      <w:r w:rsidRPr="00FB18A1">
        <w:rPr>
          <w:rFonts w:cstheme="minorHAnsi"/>
        </w:rPr>
        <w:t xml:space="preserve"> </w:t>
      </w:r>
      <w:r w:rsidR="00E50C77" w:rsidRPr="00FB18A1">
        <w:rPr>
          <w:rFonts w:cstheme="minorHAnsi"/>
        </w:rPr>
        <w:t>činnost</w:t>
      </w:r>
      <w:r w:rsidR="004A2CC6">
        <w:rPr>
          <w:rFonts w:cstheme="minorHAnsi"/>
        </w:rPr>
        <w:t>i</w:t>
      </w:r>
      <w:r w:rsidRPr="00FB18A1">
        <w:rPr>
          <w:rFonts w:cstheme="minorHAnsi"/>
        </w:rPr>
        <w:t xml:space="preserve"> v prvom polroku, ale aj zo snahy </w:t>
      </w:r>
      <w:r w:rsidR="00067E52">
        <w:rPr>
          <w:rFonts w:cstheme="minorHAnsi"/>
        </w:rPr>
        <w:t>S</w:t>
      </w:r>
      <w:r w:rsidRPr="00FB18A1">
        <w:rPr>
          <w:rFonts w:cstheme="minorHAnsi"/>
        </w:rPr>
        <w:t>poločnosti obmedziť svoje náklady podľa plánu 2o22.</w:t>
      </w:r>
    </w:p>
    <w:p w14:paraId="45035A5D" w14:textId="23088431" w:rsidR="00184BA4" w:rsidRPr="004C33AE" w:rsidRDefault="00184BA4" w:rsidP="004C33AE">
      <w:pPr>
        <w:jc w:val="both"/>
        <w:rPr>
          <w:rFonts w:cstheme="minorHAnsi"/>
        </w:rPr>
      </w:pPr>
      <w:r w:rsidRPr="004C33AE">
        <w:rPr>
          <w:rFonts w:cstheme="minorHAnsi"/>
        </w:rPr>
        <w:t xml:space="preserve">Príspevok na prevádzkovú maržu AVTOVAZ dosiahol 141 </w:t>
      </w:r>
      <w:r w:rsidR="004A2CC6">
        <w:rPr>
          <w:rFonts w:cstheme="minorHAnsi"/>
        </w:rPr>
        <w:t>miliónov EUR</w:t>
      </w:r>
      <w:r w:rsidRPr="004C33AE">
        <w:rPr>
          <w:rFonts w:cstheme="minorHAnsi"/>
        </w:rPr>
        <w:t xml:space="preserve"> v </w:t>
      </w:r>
      <w:r w:rsidR="004A2CC6" w:rsidRPr="004C33AE">
        <w:rPr>
          <w:rFonts w:cstheme="minorHAnsi"/>
        </w:rPr>
        <w:t>porovnaní</w:t>
      </w:r>
      <w:r w:rsidRPr="004C33AE">
        <w:rPr>
          <w:rFonts w:cstheme="minorHAnsi"/>
        </w:rPr>
        <w:t xml:space="preserve"> so 155 </w:t>
      </w:r>
      <w:r w:rsidR="004A2CC6">
        <w:rPr>
          <w:rFonts w:cstheme="minorHAnsi"/>
        </w:rPr>
        <w:t>miliónmi EUR</w:t>
      </w:r>
      <w:r w:rsidRPr="004C33AE">
        <w:rPr>
          <w:rFonts w:cstheme="minorHAnsi"/>
        </w:rPr>
        <w:t xml:space="preserve"> v roku 2019, čo zdôrazňuje odolnosť </w:t>
      </w:r>
      <w:r w:rsidR="005E6A56">
        <w:rPr>
          <w:rFonts w:cstheme="minorHAnsi"/>
        </w:rPr>
        <w:t xml:space="preserve">Spoločnosti </w:t>
      </w:r>
      <w:r w:rsidRPr="004C33AE">
        <w:rPr>
          <w:rFonts w:cstheme="minorHAnsi"/>
        </w:rPr>
        <w:t>AVTOVAZ kontexte pandémie COVID-19.</w:t>
      </w:r>
    </w:p>
    <w:p w14:paraId="2CAE8B70" w14:textId="1108EF0F" w:rsidR="00184BA4" w:rsidRPr="004C33AE" w:rsidRDefault="00184BA4" w:rsidP="004C33AE">
      <w:pPr>
        <w:jc w:val="both"/>
        <w:rPr>
          <w:rFonts w:cstheme="minorHAnsi"/>
        </w:rPr>
      </w:pPr>
      <w:r w:rsidRPr="004C33AE">
        <w:rPr>
          <w:rFonts w:cstheme="minorHAnsi"/>
        </w:rPr>
        <w:t xml:space="preserve">Príspevok Spoločnosti Mobility Services k prevádzkovej marži Skupiny dosiahol -35 miliónov </w:t>
      </w:r>
      <w:r w:rsidR="005E6A56">
        <w:rPr>
          <w:rFonts w:cstheme="minorHAnsi"/>
        </w:rPr>
        <w:t>EUR</w:t>
      </w:r>
      <w:r w:rsidRPr="004C33AE">
        <w:rPr>
          <w:rFonts w:cstheme="minorHAnsi"/>
        </w:rPr>
        <w:t xml:space="preserve"> v roku 2020. Ostatné prevádzkové výnosy a náklady dosiahli -1 662 </w:t>
      </w:r>
      <w:r w:rsidR="00BE59C1">
        <w:rPr>
          <w:rFonts w:cstheme="minorHAnsi"/>
        </w:rPr>
        <w:t>miliónov EUR</w:t>
      </w:r>
      <w:r w:rsidRPr="004C33AE">
        <w:rPr>
          <w:rFonts w:cstheme="minorHAnsi"/>
        </w:rPr>
        <w:t xml:space="preserve"> (v porovnaní s -557 </w:t>
      </w:r>
      <w:r w:rsidR="00BE59C1">
        <w:rPr>
          <w:rFonts w:cstheme="minorHAnsi"/>
        </w:rPr>
        <w:t>miliónmi EUR</w:t>
      </w:r>
      <w:r w:rsidRPr="004C33AE">
        <w:rPr>
          <w:rFonts w:cstheme="minorHAnsi"/>
        </w:rPr>
        <w:t xml:space="preserve"> v roku 2019), ktoré pochádzali z</w:t>
      </w:r>
      <w:r w:rsidR="00E25386" w:rsidRPr="004C33AE">
        <w:rPr>
          <w:rFonts w:cstheme="minorHAnsi"/>
        </w:rPr>
        <w:t> </w:t>
      </w:r>
      <w:r w:rsidRPr="004C33AE">
        <w:rPr>
          <w:rFonts w:cstheme="minorHAnsi"/>
        </w:rPr>
        <w:t>výrazne</w:t>
      </w:r>
      <w:r w:rsidR="00E25386" w:rsidRPr="004C33AE">
        <w:rPr>
          <w:rFonts w:cstheme="minorHAnsi"/>
        </w:rPr>
        <w:t xml:space="preserve"> vyšších nákladov na reštrukturalizáciu a poškodenia.</w:t>
      </w:r>
    </w:p>
    <w:p w14:paraId="3F27FF82" w14:textId="16CD1599" w:rsidR="00184BA4" w:rsidRPr="004C33AE" w:rsidRDefault="00E25386" w:rsidP="004C33AE">
      <w:pPr>
        <w:jc w:val="both"/>
        <w:rPr>
          <w:rFonts w:cstheme="minorHAnsi"/>
        </w:rPr>
      </w:pPr>
      <w:r w:rsidRPr="004C33AE">
        <w:rPr>
          <w:rFonts w:cstheme="minorHAnsi"/>
        </w:rPr>
        <w:t xml:space="preserve">Prevádzkový príjem Skupiny dosiahol -1 999 </w:t>
      </w:r>
      <w:r w:rsidR="001B1881">
        <w:rPr>
          <w:rFonts w:cstheme="minorHAnsi"/>
        </w:rPr>
        <w:t>miliónov</w:t>
      </w:r>
      <w:r w:rsidRPr="004C33AE">
        <w:rPr>
          <w:rFonts w:cstheme="minorHAnsi"/>
        </w:rPr>
        <w:t xml:space="preserve"> EUR v porovnaní s 2 105 </w:t>
      </w:r>
      <w:r w:rsidR="001B1881">
        <w:rPr>
          <w:rFonts w:cstheme="minorHAnsi"/>
        </w:rPr>
        <w:t>miliónmi</w:t>
      </w:r>
      <w:r w:rsidRPr="004C33AE">
        <w:rPr>
          <w:rFonts w:cstheme="minorHAnsi"/>
        </w:rPr>
        <w:t xml:space="preserve"> v roku 2019 berúc do úvahy silný nárast poplatkov, ktoré súvisia so zlepšením konkurencieschopnosti.</w:t>
      </w:r>
    </w:p>
    <w:p w14:paraId="7C82046D" w14:textId="0B4438E0" w:rsidR="00E25386" w:rsidRPr="004C33AE" w:rsidRDefault="00E25386" w:rsidP="004C33AE">
      <w:pPr>
        <w:jc w:val="both"/>
        <w:rPr>
          <w:rFonts w:cstheme="minorHAnsi"/>
        </w:rPr>
      </w:pPr>
      <w:r w:rsidRPr="004C33AE">
        <w:rPr>
          <w:rFonts w:cstheme="minorHAnsi"/>
        </w:rPr>
        <w:t xml:space="preserve">Čistý finančný príjem a výdavky dosiahli </w:t>
      </w:r>
      <w:r w:rsidR="00B17864">
        <w:rPr>
          <w:rFonts w:cstheme="minorHAnsi"/>
        </w:rPr>
        <w:t>-</w:t>
      </w:r>
      <w:r w:rsidRPr="004C33AE">
        <w:rPr>
          <w:rFonts w:cstheme="minorHAnsi"/>
        </w:rPr>
        <w:t xml:space="preserve">482 miliónov EUR v porovnaní s -442 </w:t>
      </w:r>
      <w:r w:rsidR="00B17864">
        <w:rPr>
          <w:rFonts w:cstheme="minorHAnsi"/>
        </w:rPr>
        <w:t>miliónmi EUR</w:t>
      </w:r>
      <w:r w:rsidRPr="004C33AE">
        <w:rPr>
          <w:rFonts w:cstheme="minorHAnsi"/>
        </w:rPr>
        <w:t xml:space="preserve"> v roku 2019 kvôli vyššej miere zadlženosti. Príspevok asociovaných spoločností dosiahol -5</w:t>
      </w:r>
      <w:r w:rsidR="00810FD2">
        <w:rPr>
          <w:rFonts w:cstheme="minorHAnsi"/>
        </w:rPr>
        <w:t> </w:t>
      </w:r>
      <w:r w:rsidRPr="004C33AE">
        <w:rPr>
          <w:rFonts w:cstheme="minorHAnsi"/>
        </w:rPr>
        <w:t>145</w:t>
      </w:r>
      <w:r w:rsidR="00810FD2">
        <w:rPr>
          <w:rFonts w:cstheme="minorHAnsi"/>
        </w:rPr>
        <w:t xml:space="preserve"> miliónov EUR</w:t>
      </w:r>
      <w:r w:rsidRPr="004C33AE">
        <w:rPr>
          <w:rFonts w:cstheme="minorHAnsi"/>
        </w:rPr>
        <w:t xml:space="preserve"> v porovnaní s</w:t>
      </w:r>
      <w:r w:rsidR="00E37253">
        <w:rPr>
          <w:rFonts w:cstheme="minorHAnsi"/>
        </w:rPr>
        <w:t>o</w:t>
      </w:r>
      <w:r w:rsidRPr="004C33AE">
        <w:rPr>
          <w:rFonts w:cstheme="minorHAnsi"/>
        </w:rPr>
        <w:t xml:space="preserve"> 190 </w:t>
      </w:r>
      <w:r w:rsidR="00E37253">
        <w:rPr>
          <w:rFonts w:cstheme="minorHAnsi"/>
        </w:rPr>
        <w:t>miliónmi</w:t>
      </w:r>
      <w:r w:rsidRPr="004C33AE">
        <w:rPr>
          <w:rFonts w:cstheme="minorHAnsi"/>
        </w:rPr>
        <w:t xml:space="preserve"> v roku 2019.</w:t>
      </w:r>
    </w:p>
    <w:p w14:paraId="09710712" w14:textId="77777777" w:rsidR="003A77F7" w:rsidRDefault="00E25386" w:rsidP="004C33AE">
      <w:pPr>
        <w:jc w:val="both"/>
        <w:rPr>
          <w:rFonts w:cstheme="minorHAnsi"/>
        </w:rPr>
      </w:pPr>
      <w:r w:rsidRPr="004C33AE">
        <w:rPr>
          <w:rFonts w:cstheme="minorHAnsi"/>
        </w:rPr>
        <w:t xml:space="preserve">Príspevok Spoločnosti Nissan bol záporný vo výške -4 970 </w:t>
      </w:r>
      <w:r w:rsidR="00A97F66">
        <w:rPr>
          <w:rFonts w:cstheme="minorHAnsi"/>
        </w:rPr>
        <w:t>miliónov EUR</w:t>
      </w:r>
      <w:r w:rsidRPr="004C33AE">
        <w:rPr>
          <w:rFonts w:cstheme="minorHAnsi"/>
        </w:rPr>
        <w:t>. Splatná a odložená da</w:t>
      </w:r>
      <w:r w:rsidR="00E37253">
        <w:rPr>
          <w:rFonts w:cstheme="minorHAnsi"/>
        </w:rPr>
        <w:t xml:space="preserve">ň </w:t>
      </w:r>
      <w:r w:rsidRPr="004C33AE">
        <w:rPr>
          <w:rFonts w:cstheme="minorHAnsi"/>
        </w:rPr>
        <w:t xml:space="preserve">predstavovala poplatok -420 </w:t>
      </w:r>
      <w:r w:rsidR="00E662CB">
        <w:rPr>
          <w:rFonts w:cstheme="minorHAnsi"/>
        </w:rPr>
        <w:t>miliónov EUR</w:t>
      </w:r>
      <w:r w:rsidRPr="004C33AE">
        <w:rPr>
          <w:rFonts w:cstheme="minorHAnsi"/>
        </w:rPr>
        <w:t xml:space="preserve"> v porovnaní s poplatkom vo výške -1 454 </w:t>
      </w:r>
      <w:r w:rsidR="00E662CB">
        <w:rPr>
          <w:rFonts w:cstheme="minorHAnsi"/>
        </w:rPr>
        <w:t>miliónov EUR</w:t>
      </w:r>
      <w:r w:rsidRPr="004C33AE">
        <w:rPr>
          <w:rFonts w:cstheme="minorHAnsi"/>
        </w:rPr>
        <w:t xml:space="preserve"> v roku 2019. </w:t>
      </w:r>
    </w:p>
    <w:p w14:paraId="22F0C083" w14:textId="1C9FCD79" w:rsidR="00E25386" w:rsidRPr="004C33AE" w:rsidRDefault="00E25386" w:rsidP="004C33AE">
      <w:pPr>
        <w:jc w:val="both"/>
        <w:rPr>
          <w:rFonts w:cstheme="minorHAnsi"/>
        </w:rPr>
      </w:pPr>
      <w:r w:rsidRPr="004C33AE">
        <w:rPr>
          <w:rFonts w:cstheme="minorHAnsi"/>
        </w:rPr>
        <w:t xml:space="preserve">Čistý príjem dosiahol -8 046 </w:t>
      </w:r>
      <w:r w:rsidR="006720EE">
        <w:rPr>
          <w:rFonts w:cstheme="minorHAnsi"/>
        </w:rPr>
        <w:t>miliónov EUR</w:t>
      </w:r>
      <w:r w:rsidRPr="004C33AE">
        <w:rPr>
          <w:rFonts w:cstheme="minorHAnsi"/>
        </w:rPr>
        <w:t xml:space="preserve"> a čistý príjem Skupiny -8 008 </w:t>
      </w:r>
      <w:r w:rsidR="006720EE">
        <w:rPr>
          <w:rFonts w:cstheme="minorHAnsi"/>
        </w:rPr>
        <w:t>milióna EUR</w:t>
      </w:r>
      <w:r w:rsidRPr="004C33AE">
        <w:rPr>
          <w:rFonts w:cstheme="minorHAnsi"/>
        </w:rPr>
        <w:t xml:space="preserve"> (</w:t>
      </w:r>
      <w:r w:rsidR="00EC2EA2">
        <w:rPr>
          <w:rFonts w:cstheme="minorHAnsi"/>
        </w:rPr>
        <w:t>-</w:t>
      </w:r>
      <w:r w:rsidRPr="004C33AE">
        <w:rPr>
          <w:rFonts w:cstheme="minorHAnsi"/>
        </w:rPr>
        <w:t xml:space="preserve">29,51 </w:t>
      </w:r>
      <w:r w:rsidR="00EC2EA2">
        <w:rPr>
          <w:rFonts w:cstheme="minorHAnsi"/>
        </w:rPr>
        <w:t>EUR</w:t>
      </w:r>
      <w:r w:rsidRPr="004C33AE">
        <w:rPr>
          <w:rFonts w:cstheme="minorHAnsi"/>
        </w:rPr>
        <w:t xml:space="preserve"> na akciu</w:t>
      </w:r>
      <w:r w:rsidR="00D31658">
        <w:rPr>
          <w:rFonts w:cstheme="minorHAnsi"/>
        </w:rPr>
        <w:t xml:space="preserve"> </w:t>
      </w:r>
      <w:r w:rsidRPr="004C33AE">
        <w:rPr>
          <w:rFonts w:cstheme="minorHAnsi"/>
        </w:rPr>
        <w:t>v porovnaní s 0,52 EUR na akciu v roku 2019).</w:t>
      </w:r>
    </w:p>
    <w:p w14:paraId="09161F42" w14:textId="5351EB3B" w:rsidR="00E25386" w:rsidRPr="004C33AE" w:rsidRDefault="00EE702D" w:rsidP="004C33AE">
      <w:pPr>
        <w:jc w:val="both"/>
        <w:rPr>
          <w:rFonts w:cstheme="minorHAnsi"/>
        </w:rPr>
      </w:pPr>
      <w:r w:rsidRPr="004C33AE">
        <w:rPr>
          <w:rFonts w:cstheme="minorHAnsi"/>
        </w:rPr>
        <w:lastRenderedPageBreak/>
        <w:t xml:space="preserve">Prevádzkový </w:t>
      </w:r>
      <w:r w:rsidR="00D31658">
        <w:rPr>
          <w:rFonts w:cstheme="minorHAnsi"/>
        </w:rPr>
        <w:t>peňažný</w:t>
      </w:r>
      <w:r w:rsidRPr="004C33AE">
        <w:rPr>
          <w:rFonts w:cstheme="minorHAnsi"/>
        </w:rPr>
        <w:t xml:space="preserve"> tok </w:t>
      </w:r>
      <w:r w:rsidR="00C0731E" w:rsidRPr="004C33AE">
        <w:rPr>
          <w:rFonts w:cstheme="minorHAnsi"/>
        </w:rPr>
        <w:t>vrátane AVTOVAZ bol</w:t>
      </w:r>
      <w:r w:rsidR="00D31658">
        <w:rPr>
          <w:rFonts w:cstheme="minorHAnsi"/>
        </w:rPr>
        <w:t xml:space="preserve"> </w:t>
      </w:r>
      <w:r w:rsidR="00C0731E" w:rsidRPr="004C33AE">
        <w:rPr>
          <w:rFonts w:cstheme="minorHAnsi"/>
        </w:rPr>
        <w:t xml:space="preserve">záporný vo výške </w:t>
      </w:r>
      <w:r w:rsidR="00D31658">
        <w:rPr>
          <w:rFonts w:cstheme="minorHAnsi"/>
        </w:rPr>
        <w:t>-</w:t>
      </w:r>
      <w:r w:rsidR="00C0731E" w:rsidRPr="004C33AE">
        <w:rPr>
          <w:rFonts w:cstheme="minorHAnsi"/>
        </w:rPr>
        <w:t>4</w:t>
      </w:r>
      <w:r w:rsidR="00D31658">
        <w:rPr>
          <w:rFonts w:cstheme="minorHAnsi"/>
        </w:rPr>
        <w:t> </w:t>
      </w:r>
      <w:r w:rsidR="00C0731E" w:rsidRPr="004C33AE">
        <w:rPr>
          <w:rFonts w:cstheme="minorHAnsi"/>
        </w:rPr>
        <w:t>551</w:t>
      </w:r>
      <w:r w:rsidR="00D31658">
        <w:rPr>
          <w:rFonts w:cstheme="minorHAnsi"/>
        </w:rPr>
        <w:t xml:space="preserve"> miliónov EUR</w:t>
      </w:r>
      <w:r w:rsidR="00C0731E" w:rsidRPr="004C33AE">
        <w:rPr>
          <w:rFonts w:cstheme="minorHAnsi"/>
        </w:rPr>
        <w:t>. Berie do úvahy pokles</w:t>
      </w:r>
      <w:r w:rsidR="008B0D00" w:rsidRPr="004C33AE">
        <w:rPr>
          <w:rFonts w:cstheme="minorHAnsi"/>
        </w:rPr>
        <w:t xml:space="preserve"> prevádzkovej marže, </w:t>
      </w:r>
      <w:r w:rsidR="00D31658">
        <w:rPr>
          <w:rFonts w:cstheme="minorHAnsi"/>
        </w:rPr>
        <w:t>zmenu</w:t>
      </w:r>
      <w:r w:rsidR="008B0D00" w:rsidRPr="004C33AE">
        <w:rPr>
          <w:rFonts w:cstheme="minorHAnsi"/>
        </w:rPr>
        <w:t xml:space="preserve"> </w:t>
      </w:r>
      <w:r w:rsidR="008A4A9D">
        <w:rPr>
          <w:rFonts w:cstheme="minorHAnsi"/>
        </w:rPr>
        <w:t xml:space="preserve">požiadaviek </w:t>
      </w:r>
      <w:r w:rsidR="008B0D00" w:rsidRPr="004C33AE">
        <w:rPr>
          <w:rFonts w:cstheme="minorHAnsi"/>
        </w:rPr>
        <w:t>pracovného kapitálu a absenci</w:t>
      </w:r>
      <w:r w:rsidR="008A4A9D">
        <w:rPr>
          <w:rFonts w:cstheme="minorHAnsi"/>
        </w:rPr>
        <w:t>u</w:t>
      </w:r>
      <w:r w:rsidR="008B0D00" w:rsidRPr="004C33AE">
        <w:rPr>
          <w:rFonts w:cstheme="minorHAnsi"/>
        </w:rPr>
        <w:t xml:space="preserve"> dividend prijatých od RCI v nadväznosti na</w:t>
      </w:r>
      <w:r w:rsidR="00A42A40" w:rsidRPr="004C33AE">
        <w:rPr>
          <w:rFonts w:cstheme="minorHAnsi"/>
        </w:rPr>
        <w:t xml:space="preserve"> rozhodnutie Európskej centrálnej banky.</w:t>
      </w:r>
      <w:r w:rsidR="007858A8" w:rsidRPr="004C33AE">
        <w:rPr>
          <w:rFonts w:cstheme="minorHAnsi"/>
        </w:rPr>
        <w:t xml:space="preserve"> V</w:t>
      </w:r>
      <w:r w:rsidR="000E6E79">
        <w:rPr>
          <w:rFonts w:cstheme="minorHAnsi"/>
        </w:rPr>
        <w:t xml:space="preserve"> </w:t>
      </w:r>
      <w:r w:rsidR="007858A8" w:rsidRPr="004C33AE">
        <w:rPr>
          <w:rFonts w:cstheme="minorHAnsi"/>
        </w:rPr>
        <w:t xml:space="preserve">druhom polroku bol hotovostný tok kladný vo výške 1 824 </w:t>
      </w:r>
      <w:r w:rsidR="00F25ECD">
        <w:rPr>
          <w:rFonts w:cstheme="minorHAnsi"/>
        </w:rPr>
        <w:t>miliónov EUR.</w:t>
      </w:r>
      <w:r w:rsidR="007858A8" w:rsidRPr="004C33AE">
        <w:rPr>
          <w:rFonts w:cstheme="minorHAnsi"/>
        </w:rPr>
        <w:t xml:space="preserve"> </w:t>
      </w:r>
      <w:r w:rsidR="00F25ECD">
        <w:rPr>
          <w:rFonts w:cstheme="minorHAnsi"/>
        </w:rPr>
        <w:t>V</w:t>
      </w:r>
      <w:r w:rsidR="007858A8" w:rsidRPr="004C33AE">
        <w:rPr>
          <w:rFonts w:cstheme="minorHAnsi"/>
        </w:rPr>
        <w:t> dôsledku riadenia investícií a zvrátenia zmeny v požiadavke na prevádzkový kapitál, bez vyrovnania zmeny v</w:t>
      </w:r>
      <w:r w:rsidR="00D55CC0" w:rsidRPr="004C33AE">
        <w:rPr>
          <w:rFonts w:cstheme="minorHAnsi"/>
        </w:rPr>
        <w:t> </w:t>
      </w:r>
      <w:r w:rsidR="007858A8" w:rsidRPr="004C33AE">
        <w:rPr>
          <w:rFonts w:cstheme="minorHAnsi"/>
        </w:rPr>
        <w:t>prvej</w:t>
      </w:r>
      <w:r w:rsidR="00D55CC0" w:rsidRPr="004C33AE">
        <w:rPr>
          <w:rFonts w:cstheme="minorHAnsi"/>
        </w:rPr>
        <w:t xml:space="preserve"> polovici roka. Čistá hotovostná pozícia v automobilovom priemysle bola k 31. decembru 2020 záporná vo výške</w:t>
      </w:r>
      <w:r w:rsidR="0087242A" w:rsidRPr="004C33AE">
        <w:rPr>
          <w:rFonts w:cstheme="minorHAnsi"/>
        </w:rPr>
        <w:t xml:space="preserve"> -3 579 </w:t>
      </w:r>
      <w:r w:rsidR="00F25ECD">
        <w:rPr>
          <w:rFonts w:cstheme="minorHAnsi"/>
        </w:rPr>
        <w:t>miliónov EUR.</w:t>
      </w:r>
      <w:r w:rsidR="0087242A" w:rsidRPr="004C33AE">
        <w:rPr>
          <w:rFonts w:cstheme="minorHAnsi"/>
        </w:rPr>
        <w:t xml:space="preserve"> v porovnaní s pozitívnou pozíciou 1 734 </w:t>
      </w:r>
      <w:r w:rsidR="00F25ECD">
        <w:rPr>
          <w:rFonts w:cstheme="minorHAnsi"/>
        </w:rPr>
        <w:t>miliónov EUR</w:t>
      </w:r>
      <w:r w:rsidR="007C19D1">
        <w:rPr>
          <w:rFonts w:cstheme="minorHAnsi"/>
        </w:rPr>
        <w:t xml:space="preserve"> k</w:t>
      </w:r>
      <w:r w:rsidR="009F1F75" w:rsidRPr="004C33AE">
        <w:rPr>
          <w:rFonts w:cstheme="minorHAnsi"/>
        </w:rPr>
        <w:t> 31. decembru 2019.</w:t>
      </w:r>
    </w:p>
    <w:p w14:paraId="2C6BDE44" w14:textId="66D27508" w:rsidR="00FD6142" w:rsidRPr="004C33AE" w:rsidRDefault="00FE1B3C" w:rsidP="004C33AE">
      <w:pPr>
        <w:jc w:val="both"/>
        <w:rPr>
          <w:rFonts w:cstheme="minorHAnsi"/>
        </w:rPr>
      </w:pPr>
      <w:r w:rsidRPr="004C33AE">
        <w:rPr>
          <w:rFonts w:cstheme="minorHAnsi"/>
        </w:rPr>
        <w:t>Aktivita v </w:t>
      </w:r>
      <w:r w:rsidR="007C19D1" w:rsidRPr="004C33AE">
        <w:rPr>
          <w:rFonts w:cstheme="minorHAnsi"/>
        </w:rPr>
        <w:t>automobilovom</w:t>
      </w:r>
      <w:r w:rsidRPr="004C33AE">
        <w:rPr>
          <w:rFonts w:cstheme="minorHAnsi"/>
        </w:rPr>
        <w:t xml:space="preserve"> priemysle k 31. decembru 2020 obsahovala </w:t>
      </w:r>
      <w:r w:rsidR="00AE63E7" w:rsidRPr="004C33AE">
        <w:rPr>
          <w:rFonts w:cstheme="minorHAnsi"/>
        </w:rPr>
        <w:t xml:space="preserve">+16,4 </w:t>
      </w:r>
      <w:r w:rsidR="000F4DDF">
        <w:rPr>
          <w:rFonts w:cstheme="minorHAnsi"/>
        </w:rPr>
        <w:t>miliardy</w:t>
      </w:r>
      <w:r w:rsidR="00AE63E7" w:rsidRPr="004C33AE">
        <w:rPr>
          <w:rFonts w:cstheme="minorHAnsi"/>
        </w:rPr>
        <w:t xml:space="preserve"> EUR</w:t>
      </w:r>
      <w:r w:rsidR="00D03750" w:rsidRPr="004C33AE">
        <w:rPr>
          <w:rFonts w:cstheme="minorHAnsi"/>
        </w:rPr>
        <w:t xml:space="preserve"> likvidných rezerv. K 31. decembru 2020 predstavovali celkové zásoby (vrátane nezávislých predajcov) 486 000 vozidiel, pokles o viac ako 100 000 kusov</w:t>
      </w:r>
      <w:r w:rsidR="00975328" w:rsidRPr="004C33AE">
        <w:rPr>
          <w:rFonts w:cstheme="minorHAnsi"/>
        </w:rPr>
        <w:t xml:space="preserve"> (-19%)</w:t>
      </w:r>
      <w:r w:rsidR="000F4DDF">
        <w:rPr>
          <w:rFonts w:cstheme="minorHAnsi"/>
        </w:rPr>
        <w:t xml:space="preserve">, čo </w:t>
      </w:r>
      <w:r w:rsidR="00F12454" w:rsidRPr="004C33AE">
        <w:rPr>
          <w:rFonts w:cstheme="minorHAnsi"/>
        </w:rPr>
        <w:t>predstavuje 61 dní predaja v </w:t>
      </w:r>
      <w:r w:rsidR="000F4DDF" w:rsidRPr="004C33AE">
        <w:rPr>
          <w:rFonts w:cstheme="minorHAnsi"/>
        </w:rPr>
        <w:t>porovnaní</w:t>
      </w:r>
      <w:r w:rsidR="00F12454" w:rsidRPr="004C33AE">
        <w:rPr>
          <w:rFonts w:cstheme="minorHAnsi"/>
        </w:rPr>
        <w:t xml:space="preserve"> so 68 dňami predaja na konci decembra 2019.</w:t>
      </w:r>
      <w:r w:rsidR="005F3DB4" w:rsidRPr="004C33AE">
        <w:rPr>
          <w:rFonts w:cstheme="minorHAnsi"/>
        </w:rPr>
        <w:t xml:space="preserve"> Predstavenstvo predloží </w:t>
      </w:r>
      <w:r w:rsidR="000F4DDF" w:rsidRPr="004C33AE">
        <w:rPr>
          <w:rFonts w:cstheme="minorHAnsi"/>
        </w:rPr>
        <w:t>návrh</w:t>
      </w:r>
      <w:r w:rsidR="005F3DB4" w:rsidRPr="004C33AE">
        <w:rPr>
          <w:rFonts w:cstheme="minorHAnsi"/>
        </w:rPr>
        <w:t xml:space="preserve"> na výročnom valnom zhromaždení akcionárov 23</w:t>
      </w:r>
      <w:r w:rsidR="000F4DDF">
        <w:rPr>
          <w:rFonts w:cstheme="minorHAnsi"/>
        </w:rPr>
        <w:t>.</w:t>
      </w:r>
      <w:r w:rsidR="005F3DB4" w:rsidRPr="004C33AE">
        <w:rPr>
          <w:rFonts w:cstheme="minorHAnsi"/>
        </w:rPr>
        <w:t xml:space="preserve"> apríla 2021 nevyplatiť dividendy za rok 2020.</w:t>
      </w:r>
    </w:p>
    <w:p w14:paraId="41C4A421" w14:textId="68B54DBC" w:rsidR="009F1F75" w:rsidRPr="00FD1D05" w:rsidRDefault="009E5B1A" w:rsidP="004C33AE">
      <w:pPr>
        <w:jc w:val="both"/>
        <w:rPr>
          <w:rFonts w:cstheme="minorHAnsi"/>
          <w:b/>
          <w:bCs/>
        </w:rPr>
      </w:pPr>
      <w:r w:rsidRPr="00FD1D05">
        <w:rPr>
          <w:rFonts w:cstheme="minorHAnsi"/>
          <w:b/>
          <w:bCs/>
        </w:rPr>
        <w:t>VÝHĽAD</w:t>
      </w:r>
    </w:p>
    <w:p w14:paraId="0E741671" w14:textId="5EF4A950" w:rsidR="009E5B1A" w:rsidRPr="004C33AE" w:rsidRDefault="009E5B1A" w:rsidP="004C33AE">
      <w:pPr>
        <w:jc w:val="both"/>
        <w:rPr>
          <w:rFonts w:cstheme="minorHAnsi"/>
        </w:rPr>
      </w:pPr>
      <w:r w:rsidRPr="004C33AE">
        <w:rPr>
          <w:rFonts w:cstheme="minorHAnsi"/>
        </w:rPr>
        <w:t xml:space="preserve">Skupina Renault potvrdzuje </w:t>
      </w:r>
      <w:r w:rsidR="00187946" w:rsidRPr="004C33AE">
        <w:rPr>
          <w:rFonts w:cstheme="minorHAnsi"/>
        </w:rPr>
        <w:t>ciele do roku 2023, ktoré komunikovala v </w:t>
      </w:r>
      <w:r w:rsidR="00FD1D05" w:rsidRPr="004C33AE">
        <w:rPr>
          <w:rFonts w:cstheme="minorHAnsi"/>
        </w:rPr>
        <w:t>strategickom</w:t>
      </w:r>
      <w:r w:rsidR="00187946" w:rsidRPr="004C33AE">
        <w:rPr>
          <w:rFonts w:cstheme="minorHAnsi"/>
        </w:rPr>
        <w:t xml:space="preserve"> pláne Renaulution</w:t>
      </w:r>
      <w:r w:rsidR="00014097" w:rsidRPr="004C33AE">
        <w:rPr>
          <w:rFonts w:cstheme="minorHAnsi"/>
        </w:rPr>
        <w:t>:</w:t>
      </w:r>
    </w:p>
    <w:p w14:paraId="05B826C8" w14:textId="6B10469D" w:rsidR="00014097" w:rsidRPr="004C33AE" w:rsidRDefault="00014097" w:rsidP="00FD1D05">
      <w:pPr>
        <w:pStyle w:val="Odsekzoznamu"/>
        <w:numPr>
          <w:ilvl w:val="0"/>
          <w:numId w:val="4"/>
        </w:numPr>
        <w:jc w:val="both"/>
        <w:rPr>
          <w:rFonts w:cstheme="minorHAnsi"/>
        </w:rPr>
      </w:pPr>
      <w:r w:rsidRPr="004C33AE">
        <w:rPr>
          <w:rFonts w:cstheme="minorHAnsi"/>
        </w:rPr>
        <w:t>prevádzková marža Skupiny nad 3</w:t>
      </w:r>
      <w:r w:rsidR="00FD1D05">
        <w:rPr>
          <w:rFonts w:cstheme="minorHAnsi"/>
        </w:rPr>
        <w:t xml:space="preserve"> </w:t>
      </w:r>
      <w:r w:rsidRPr="004C33AE">
        <w:rPr>
          <w:rFonts w:cstheme="minorHAnsi"/>
        </w:rPr>
        <w:t>% do roku 2023,</w:t>
      </w:r>
    </w:p>
    <w:p w14:paraId="22DE3F7A" w14:textId="756C1E2E" w:rsidR="00FD1D05" w:rsidRDefault="00014097" w:rsidP="00FD1D05">
      <w:pPr>
        <w:pStyle w:val="Odsekzoznamu"/>
        <w:numPr>
          <w:ilvl w:val="0"/>
          <w:numId w:val="4"/>
        </w:numPr>
        <w:jc w:val="both"/>
        <w:rPr>
          <w:rFonts w:cstheme="minorHAnsi"/>
        </w:rPr>
      </w:pPr>
      <w:r w:rsidRPr="00FD1D05">
        <w:rPr>
          <w:rFonts w:cstheme="minorHAnsi"/>
        </w:rPr>
        <w:t xml:space="preserve">kumulatívny </w:t>
      </w:r>
      <w:r w:rsidR="00FD1D05" w:rsidRPr="00FD1D05">
        <w:rPr>
          <w:rFonts w:cstheme="minorHAnsi"/>
        </w:rPr>
        <w:t>prevádzkový</w:t>
      </w:r>
      <w:r w:rsidRPr="00FD1D05">
        <w:rPr>
          <w:rFonts w:cstheme="minorHAnsi"/>
        </w:rPr>
        <w:t xml:space="preserve"> </w:t>
      </w:r>
      <w:r w:rsidR="00F122EE">
        <w:rPr>
          <w:rFonts w:cstheme="minorHAnsi"/>
        </w:rPr>
        <w:t xml:space="preserve">peňažný tok </w:t>
      </w:r>
      <w:r w:rsidR="00FC6E17" w:rsidRPr="00FD1D05">
        <w:rPr>
          <w:rFonts w:cstheme="minorHAnsi"/>
        </w:rPr>
        <w:t xml:space="preserve">(2021-2023 asi 3 </w:t>
      </w:r>
      <w:r w:rsidR="00FD1D05" w:rsidRPr="00FD1D05">
        <w:rPr>
          <w:rFonts w:cstheme="minorHAnsi"/>
        </w:rPr>
        <w:t>miliardy EUR)</w:t>
      </w:r>
      <w:r w:rsidR="00FD1D05">
        <w:rPr>
          <w:rFonts w:cstheme="minorHAnsi"/>
        </w:rPr>
        <w:t>,</w:t>
      </w:r>
    </w:p>
    <w:p w14:paraId="665DD419" w14:textId="78FD6812" w:rsidR="00097037" w:rsidRPr="00FD1D05" w:rsidRDefault="001948F3" w:rsidP="00FD1D05">
      <w:pPr>
        <w:pStyle w:val="Odsekzoznamu"/>
        <w:numPr>
          <w:ilvl w:val="0"/>
          <w:numId w:val="4"/>
        </w:numPr>
        <w:jc w:val="both"/>
        <w:rPr>
          <w:rFonts w:cstheme="minorHAnsi"/>
        </w:rPr>
      </w:pPr>
      <w:r>
        <w:rPr>
          <w:rFonts w:cstheme="minorHAnsi"/>
        </w:rPr>
        <w:t>i</w:t>
      </w:r>
      <w:bookmarkStart w:id="0" w:name="_GoBack"/>
      <w:bookmarkEnd w:id="0"/>
      <w:r w:rsidR="00FC6E17" w:rsidRPr="00FD1D05">
        <w:rPr>
          <w:rFonts w:cstheme="minorHAnsi"/>
        </w:rPr>
        <w:t>nvestície</w:t>
      </w:r>
      <w:r w:rsidR="00097037" w:rsidRPr="00FD1D05">
        <w:rPr>
          <w:rFonts w:cstheme="minorHAnsi"/>
        </w:rPr>
        <w:t xml:space="preserve"> </w:t>
      </w:r>
      <w:r w:rsidR="00FD1D05">
        <w:rPr>
          <w:rFonts w:cstheme="minorHAnsi"/>
        </w:rPr>
        <w:t> </w:t>
      </w:r>
      <w:r w:rsidR="003A33C9">
        <w:rPr>
          <w:rFonts w:cstheme="minorHAnsi"/>
        </w:rPr>
        <w:t>(</w:t>
      </w:r>
      <w:r w:rsidR="00097037" w:rsidRPr="00FD1D05">
        <w:rPr>
          <w:rFonts w:cstheme="minorHAnsi"/>
        </w:rPr>
        <w:t>R</w:t>
      </w:r>
      <w:r w:rsidR="00FD1D05">
        <w:rPr>
          <w:rFonts w:cstheme="minorHAnsi"/>
        </w:rPr>
        <w:t>&amp;</w:t>
      </w:r>
      <w:r w:rsidR="00097037" w:rsidRPr="00FD1D05">
        <w:rPr>
          <w:rFonts w:cstheme="minorHAnsi"/>
        </w:rPr>
        <w:t xml:space="preserve">D </w:t>
      </w:r>
      <w:r w:rsidR="00880FD2">
        <w:rPr>
          <w:rFonts w:cstheme="minorHAnsi"/>
        </w:rPr>
        <w:t xml:space="preserve">+ CAPEX) </w:t>
      </w:r>
      <w:r w:rsidR="00097037" w:rsidRPr="00FD1D05">
        <w:rPr>
          <w:rFonts w:cstheme="minorHAnsi"/>
        </w:rPr>
        <w:t>do roku 2023 vo výške približne 8 % výnosov</w:t>
      </w:r>
      <w:r w:rsidR="00FD1D05">
        <w:rPr>
          <w:rFonts w:cstheme="minorHAnsi"/>
        </w:rPr>
        <w:t>.</w:t>
      </w:r>
    </w:p>
    <w:p w14:paraId="67CFE559" w14:textId="521E79B0" w:rsidR="00425B5E" w:rsidRPr="004C33AE" w:rsidRDefault="00AF5E56" w:rsidP="004C33AE">
      <w:pPr>
        <w:jc w:val="both"/>
        <w:rPr>
          <w:rFonts w:cstheme="minorHAnsi"/>
        </w:rPr>
      </w:pPr>
      <w:r w:rsidRPr="004C33AE">
        <w:rPr>
          <w:rFonts w:cstheme="minorHAnsi"/>
          <w:noProof/>
        </w:rPr>
        <w:drawing>
          <wp:inline distT="0" distB="0" distL="0" distR="0" wp14:anchorId="49494A7C" wp14:editId="2FC921B2">
            <wp:extent cx="5560695" cy="2339340"/>
            <wp:effectExtent l="0" t="0" r="1905" b="381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0695" cy="233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9E8883" w14:textId="3D628083" w:rsidR="00425B5E" w:rsidRPr="00FD1D05" w:rsidRDefault="00C026EB" w:rsidP="004C33AE">
      <w:pPr>
        <w:jc w:val="both"/>
        <w:rPr>
          <w:rFonts w:cstheme="minorHAnsi"/>
          <w:b/>
          <w:bCs/>
        </w:rPr>
      </w:pPr>
      <w:r w:rsidRPr="00FD1D05">
        <w:rPr>
          <w:rFonts w:cstheme="minorHAnsi"/>
          <w:b/>
          <w:bCs/>
        </w:rPr>
        <w:t>Ďalšie informácie</w:t>
      </w:r>
    </w:p>
    <w:p w14:paraId="06E9089F" w14:textId="0B8FECA8" w:rsidR="00C026EB" w:rsidRPr="004C33AE" w:rsidRDefault="00C026EB" w:rsidP="004C33AE">
      <w:pPr>
        <w:jc w:val="both"/>
        <w:rPr>
          <w:rFonts w:cstheme="minorHAnsi"/>
        </w:rPr>
      </w:pPr>
      <w:r w:rsidRPr="004C33AE">
        <w:rPr>
          <w:rFonts w:cstheme="minorHAnsi"/>
        </w:rPr>
        <w:t xml:space="preserve">Konsolidovaná účtovná uzávierka Skupiny Renault a účtovná uzávierka Renault </w:t>
      </w:r>
      <w:r w:rsidR="0070588B">
        <w:rPr>
          <w:rFonts w:cstheme="minorHAnsi"/>
        </w:rPr>
        <w:t xml:space="preserve">SA </w:t>
      </w:r>
      <w:r w:rsidRPr="004C33AE">
        <w:rPr>
          <w:rFonts w:cstheme="minorHAnsi"/>
        </w:rPr>
        <w:t>sa k 31. decembru 2020 schválila predstavenstvom 18. februára 2021.</w:t>
      </w:r>
    </w:p>
    <w:p w14:paraId="0AC707DA" w14:textId="1D6298E5" w:rsidR="00C026EB" w:rsidRPr="004C33AE" w:rsidRDefault="00C026EB" w:rsidP="004C33AE">
      <w:pPr>
        <w:jc w:val="both"/>
        <w:rPr>
          <w:rFonts w:cstheme="minorHAnsi"/>
        </w:rPr>
      </w:pPr>
      <w:r w:rsidRPr="004C33AE">
        <w:rPr>
          <w:rFonts w:cstheme="minorHAnsi"/>
        </w:rPr>
        <w:t xml:space="preserve">Štatutárni </w:t>
      </w:r>
      <w:r w:rsidR="0093155A" w:rsidRPr="004C33AE">
        <w:rPr>
          <w:rFonts w:cstheme="minorHAnsi"/>
        </w:rPr>
        <w:t>audítori</w:t>
      </w:r>
      <w:r w:rsidRPr="004C33AE">
        <w:rPr>
          <w:rFonts w:cstheme="minorHAnsi"/>
        </w:rPr>
        <w:t xml:space="preserve"> vykonali audit finančných výkazov a ich správa</w:t>
      </w:r>
      <w:r w:rsidR="00A15E4B" w:rsidRPr="004C33AE">
        <w:rPr>
          <w:rFonts w:cstheme="minorHAnsi"/>
        </w:rPr>
        <w:t xml:space="preserve"> bude čoskoro vydaná. Správu o </w:t>
      </w:r>
      <w:r w:rsidR="0093155A" w:rsidRPr="004C33AE">
        <w:rPr>
          <w:rFonts w:cstheme="minorHAnsi"/>
        </w:rPr>
        <w:t>príjmoch</w:t>
      </w:r>
      <w:r w:rsidR="00A15E4B" w:rsidRPr="004C33AE">
        <w:rPr>
          <w:rFonts w:cstheme="minorHAnsi"/>
        </w:rPr>
        <w:t xml:space="preserve"> s kompletnou analýzou v roku 2020 nájdete na stránke </w:t>
      </w:r>
      <w:hyperlink r:id="rId11" w:history="1">
        <w:r w:rsidR="00EA2B34" w:rsidRPr="004C33AE">
          <w:rPr>
            <w:rStyle w:val="Hypertextovprepojenie"/>
            <w:rFonts w:cstheme="minorHAnsi"/>
          </w:rPr>
          <w:t>https://group.renault.com/</w:t>
        </w:r>
      </w:hyperlink>
      <w:r w:rsidR="00EA2B34" w:rsidRPr="004C33AE">
        <w:rPr>
          <w:rFonts w:cstheme="minorHAnsi"/>
        </w:rPr>
        <w:t xml:space="preserve"> v sekcii Financie.</w:t>
      </w:r>
    </w:p>
    <w:p w14:paraId="3A885CE3" w14:textId="77777777" w:rsidR="0093155A" w:rsidRDefault="0093155A" w:rsidP="004C33AE">
      <w:pPr>
        <w:jc w:val="both"/>
        <w:rPr>
          <w:rFonts w:cstheme="minorHAnsi"/>
        </w:rPr>
      </w:pPr>
    </w:p>
    <w:p w14:paraId="0DAAEBB6" w14:textId="6A903D30" w:rsidR="00EA2B34" w:rsidRPr="0093155A" w:rsidRDefault="00EA2B34" w:rsidP="004C33AE">
      <w:pPr>
        <w:jc w:val="both"/>
        <w:rPr>
          <w:rFonts w:cstheme="minorHAnsi"/>
          <w:b/>
          <w:bCs/>
        </w:rPr>
      </w:pPr>
      <w:r w:rsidRPr="0093155A">
        <w:rPr>
          <w:rFonts w:cstheme="minorHAnsi"/>
          <w:b/>
          <w:bCs/>
        </w:rPr>
        <w:t>O Skupine Renault</w:t>
      </w:r>
    </w:p>
    <w:p w14:paraId="678908E2" w14:textId="72F07FA1" w:rsidR="00EA2B34" w:rsidRPr="004C33AE" w:rsidRDefault="00270CB6" w:rsidP="004C33AE">
      <w:pPr>
        <w:jc w:val="both"/>
        <w:rPr>
          <w:rFonts w:cstheme="minorHAnsi"/>
        </w:rPr>
      </w:pPr>
      <w:r w:rsidRPr="004C33AE">
        <w:rPr>
          <w:rFonts w:cstheme="minorHAnsi"/>
        </w:rPr>
        <w:t xml:space="preserve">Skupina Renault je na čele mobility, ktorá postupne objavuje samú seba. Je posilnená spojenectvom </w:t>
      </w:r>
      <w:r w:rsidR="001C4619" w:rsidRPr="004C33AE">
        <w:rPr>
          <w:rFonts w:cstheme="minorHAnsi"/>
        </w:rPr>
        <w:t>so Spoločnosťami Nissan a Mitsubishi Motors a jedinečnými znalosťami v oblasti elektrifikácie. Skupina Renault zahŕňa 5 značiek: Renault, Dacia, L</w:t>
      </w:r>
      <w:r w:rsidR="00254C4B" w:rsidRPr="004C33AE">
        <w:rPr>
          <w:rFonts w:cstheme="minorHAnsi"/>
        </w:rPr>
        <w:t>ADA, Alpine a</w:t>
      </w:r>
      <w:r w:rsidR="0093155A">
        <w:rPr>
          <w:rFonts w:cstheme="minorHAnsi"/>
        </w:rPr>
        <w:t> </w:t>
      </w:r>
      <w:r w:rsidR="00254C4B" w:rsidRPr="004C33AE">
        <w:rPr>
          <w:rFonts w:cstheme="minorHAnsi"/>
        </w:rPr>
        <w:t>Mobilize</w:t>
      </w:r>
      <w:r w:rsidR="0093155A">
        <w:rPr>
          <w:rFonts w:cstheme="minorHAnsi"/>
        </w:rPr>
        <w:t xml:space="preserve">, </w:t>
      </w:r>
      <w:r w:rsidR="00254C4B" w:rsidRPr="004C33AE">
        <w:rPr>
          <w:rFonts w:cstheme="minorHAnsi"/>
        </w:rPr>
        <w:t xml:space="preserve">ktoré ponúkajú udržateľnosť a inovatívne riešenia mobility pre svojich zákazníkov. Sídli vo viac ako 130 krajinách </w:t>
      </w:r>
      <w:r w:rsidR="00254C4B" w:rsidRPr="004C33AE">
        <w:rPr>
          <w:rFonts w:cstheme="minorHAnsi"/>
        </w:rPr>
        <w:lastRenderedPageBreak/>
        <w:t xml:space="preserve">a v súčasnosti zamestnáva viac ako 180 000 ľudí. </w:t>
      </w:r>
      <w:r w:rsidR="00DE2BB4" w:rsidRPr="004C33AE">
        <w:rPr>
          <w:rFonts w:cstheme="minorHAnsi"/>
        </w:rPr>
        <w:t>V roku 2020 predala 2,5 milióna vozidiel. Skupina Renault je pripravená čeliť výzvam na svojej ceste aj konkurencii. Zaviazala sa k ambicióznej transformácii</w:t>
      </w:r>
      <w:r w:rsidR="00AD290E" w:rsidRPr="004C33AE">
        <w:rPr>
          <w:rFonts w:cstheme="minorHAnsi"/>
        </w:rPr>
        <w:t xml:space="preserve">, ktorá jej vygeneruje hodnotu. Je zameraná na vývoj nových technológii, služieb a nový rad ešte </w:t>
      </w:r>
      <w:r w:rsidR="005B0F4E" w:rsidRPr="004C33AE">
        <w:rPr>
          <w:rFonts w:cstheme="minorHAnsi"/>
        </w:rPr>
        <w:t>konkurencieschopnejších</w:t>
      </w:r>
      <w:r w:rsidR="00CD39B8" w:rsidRPr="004C33AE">
        <w:rPr>
          <w:rFonts w:cstheme="minorHAnsi"/>
        </w:rPr>
        <w:t>, vyváženejších a elektrifikovaných vozidiel. V súlade s</w:t>
      </w:r>
      <w:r w:rsidR="005B0F4E">
        <w:rPr>
          <w:rFonts w:cstheme="minorHAnsi"/>
        </w:rPr>
        <w:t> </w:t>
      </w:r>
      <w:r w:rsidR="005B0F4E" w:rsidRPr="004C33AE">
        <w:rPr>
          <w:rFonts w:cstheme="minorHAnsi"/>
        </w:rPr>
        <w:t>environmentálnymi</w:t>
      </w:r>
      <w:r w:rsidR="00CD39B8" w:rsidRPr="004C33AE">
        <w:rPr>
          <w:rFonts w:cstheme="minorHAnsi"/>
        </w:rPr>
        <w:t xml:space="preserve"> výzvami </w:t>
      </w:r>
      <w:r w:rsidR="005B0F4E">
        <w:rPr>
          <w:rFonts w:cstheme="minorHAnsi"/>
        </w:rPr>
        <w:t xml:space="preserve">je </w:t>
      </w:r>
      <w:r w:rsidR="00CD39B8" w:rsidRPr="004C33AE">
        <w:rPr>
          <w:rFonts w:cstheme="minorHAnsi"/>
        </w:rPr>
        <w:t>ambíciou skupiny dosiahnuť uhlíkovú neutralitu v Európe do roku 2050.</w:t>
      </w:r>
    </w:p>
    <w:p w14:paraId="3E260FCD" w14:textId="77777777" w:rsidR="00AD719E" w:rsidRDefault="00AD719E" w:rsidP="00AD719E">
      <w:pPr>
        <w:spacing w:after="3720"/>
        <w:jc w:val="both"/>
        <w:rPr>
          <w:rFonts w:eastAsiaTheme="minorEastAsia" w:cstheme="minorHAnsi"/>
          <w:b/>
          <w:bCs/>
          <w:iCs/>
          <w:lang w:eastAsia="cs-CZ"/>
        </w:rPr>
      </w:pPr>
    </w:p>
    <w:p w14:paraId="6E4DF6F3" w14:textId="3707B7E1" w:rsidR="008F4AEB" w:rsidRPr="004C33AE" w:rsidRDefault="008F4AEB" w:rsidP="004C33AE">
      <w:pPr>
        <w:jc w:val="both"/>
        <w:rPr>
          <w:rFonts w:eastAsiaTheme="minorEastAsia" w:cstheme="minorHAnsi"/>
          <w:b/>
          <w:bCs/>
          <w:iCs/>
          <w:lang w:eastAsia="cs-CZ"/>
        </w:rPr>
      </w:pPr>
      <w:r w:rsidRPr="004C33AE">
        <w:rPr>
          <w:rFonts w:eastAsiaTheme="minorEastAsia" w:cstheme="minorHAnsi"/>
          <w:b/>
          <w:bCs/>
          <w:iCs/>
          <w:lang w:eastAsia="cs-CZ"/>
        </w:rPr>
        <w:t>Média kontakt:</w:t>
      </w:r>
    </w:p>
    <w:p w14:paraId="4007B094" w14:textId="77777777" w:rsidR="008F4AEB" w:rsidRPr="004C33AE" w:rsidRDefault="008F4AEB" w:rsidP="004C33AE">
      <w:pPr>
        <w:pStyle w:val="PRESSRELEASECONTACTTEXT"/>
        <w:jc w:val="both"/>
        <w:rPr>
          <w:rFonts w:asciiTheme="minorHAnsi" w:eastAsiaTheme="minorEastAsia" w:hAnsiTheme="minorHAnsi" w:cstheme="minorHAnsi"/>
          <w:b/>
          <w:bCs/>
          <w:iCs/>
          <w:color w:val="auto"/>
          <w:spacing w:val="0"/>
          <w:sz w:val="22"/>
          <w:szCs w:val="22"/>
          <w:lang w:val="sk-SK" w:eastAsia="cs-CZ"/>
        </w:rPr>
      </w:pPr>
      <w:r w:rsidRPr="004C33AE">
        <w:rPr>
          <w:rFonts w:asciiTheme="minorHAnsi" w:eastAsiaTheme="minorEastAsia" w:hAnsiTheme="minorHAnsi" w:cstheme="minorHAnsi"/>
          <w:b/>
          <w:bCs/>
          <w:iCs/>
          <w:color w:val="auto"/>
          <w:spacing w:val="0"/>
          <w:sz w:val="22"/>
          <w:szCs w:val="22"/>
          <w:lang w:val="sk-SK" w:eastAsia="cs-CZ"/>
        </w:rPr>
        <w:t>Ivana Obadalová</w:t>
      </w:r>
    </w:p>
    <w:p w14:paraId="020DF19D" w14:textId="77777777" w:rsidR="008F4AEB" w:rsidRPr="004C33AE" w:rsidRDefault="008F4AEB" w:rsidP="004C33AE">
      <w:pPr>
        <w:pStyle w:val="PRESSRELEASECONTACTTEXT"/>
        <w:jc w:val="both"/>
        <w:rPr>
          <w:rFonts w:asciiTheme="minorHAnsi" w:eastAsiaTheme="minorEastAsia" w:hAnsiTheme="minorHAnsi" w:cstheme="minorHAnsi"/>
          <w:bCs/>
          <w:iCs/>
          <w:color w:val="auto"/>
          <w:spacing w:val="0"/>
          <w:sz w:val="22"/>
          <w:szCs w:val="22"/>
          <w:lang w:val="sk-SK" w:eastAsia="cs-CZ"/>
        </w:rPr>
      </w:pPr>
      <w:r w:rsidRPr="004C33AE">
        <w:rPr>
          <w:rFonts w:asciiTheme="minorHAnsi" w:eastAsiaTheme="minorEastAsia" w:hAnsiTheme="minorHAnsi" w:cstheme="minorHAnsi"/>
          <w:bCs/>
          <w:iCs/>
          <w:color w:val="auto"/>
          <w:spacing w:val="0"/>
          <w:sz w:val="22"/>
          <w:szCs w:val="22"/>
          <w:lang w:val="sk-SK" w:eastAsia="cs-CZ"/>
        </w:rPr>
        <w:t>PR manažérka Renault Slovensko</w:t>
      </w:r>
    </w:p>
    <w:p w14:paraId="6BFAD153" w14:textId="77777777" w:rsidR="008F4AEB" w:rsidRPr="004C33AE" w:rsidRDefault="008F4AEB" w:rsidP="004C33AE">
      <w:pPr>
        <w:pStyle w:val="PRESSRELEASECONTACTTEXT"/>
        <w:jc w:val="both"/>
        <w:rPr>
          <w:rFonts w:asciiTheme="minorHAnsi" w:eastAsiaTheme="minorEastAsia" w:hAnsiTheme="minorHAnsi" w:cstheme="minorHAnsi"/>
          <w:bCs/>
          <w:iCs/>
          <w:color w:val="auto"/>
          <w:spacing w:val="0"/>
          <w:sz w:val="22"/>
          <w:szCs w:val="22"/>
          <w:lang w:val="sk-SK" w:eastAsia="cs-CZ"/>
        </w:rPr>
      </w:pPr>
      <w:r w:rsidRPr="004C33AE">
        <w:rPr>
          <w:rFonts w:asciiTheme="minorHAnsi" w:eastAsiaTheme="minorEastAsia" w:hAnsiTheme="minorHAnsi" w:cstheme="minorHAnsi"/>
          <w:bCs/>
          <w:iCs/>
          <w:color w:val="auto"/>
          <w:spacing w:val="0"/>
          <w:sz w:val="22"/>
          <w:szCs w:val="22"/>
          <w:lang w:val="sk-SK" w:eastAsia="cs-CZ"/>
        </w:rPr>
        <w:t>0905 210 315</w:t>
      </w:r>
    </w:p>
    <w:p w14:paraId="103D4D53" w14:textId="77777777" w:rsidR="008F4AEB" w:rsidRPr="004C33AE" w:rsidRDefault="005263A9" w:rsidP="004C33AE">
      <w:pPr>
        <w:pStyle w:val="PRESSRELEASECONTACTTEXT"/>
        <w:jc w:val="both"/>
        <w:rPr>
          <w:rFonts w:asciiTheme="minorHAnsi" w:hAnsiTheme="minorHAnsi" w:cstheme="minorHAnsi"/>
          <w:color w:val="0563C1"/>
          <w:sz w:val="22"/>
          <w:szCs w:val="22"/>
          <w:u w:val="single"/>
          <w:lang w:val="sk-SK" w:eastAsia="cs-CZ"/>
        </w:rPr>
      </w:pPr>
      <w:hyperlink r:id="rId12" w:history="1">
        <w:r w:rsidR="008F4AEB" w:rsidRPr="004C33AE">
          <w:rPr>
            <w:rStyle w:val="Hypertextovprepojenie"/>
            <w:rFonts w:asciiTheme="minorHAnsi" w:hAnsiTheme="minorHAnsi" w:cstheme="minorHAnsi"/>
            <w:sz w:val="22"/>
            <w:szCs w:val="22"/>
            <w:lang w:val="sk-SK" w:eastAsia="cs-CZ"/>
          </w:rPr>
          <w:t>ivana.obadalova@renault.sk</w:t>
        </w:r>
      </w:hyperlink>
    </w:p>
    <w:p w14:paraId="654BCB84" w14:textId="77777777" w:rsidR="00CD39B8" w:rsidRPr="004C33AE" w:rsidRDefault="00CD39B8" w:rsidP="004C33AE">
      <w:pPr>
        <w:jc w:val="both"/>
        <w:rPr>
          <w:rFonts w:cstheme="minorHAnsi"/>
        </w:rPr>
      </w:pPr>
    </w:p>
    <w:sectPr w:rsidR="00CD39B8" w:rsidRPr="004C33AE">
      <w:headerReference w:type="default" r:id="rId13"/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72FE74" w14:textId="77777777" w:rsidR="005263A9" w:rsidRDefault="005263A9" w:rsidP="00E25386">
      <w:pPr>
        <w:spacing w:after="0" w:line="240" w:lineRule="auto"/>
      </w:pPr>
      <w:r>
        <w:separator/>
      </w:r>
    </w:p>
  </w:endnote>
  <w:endnote w:type="continuationSeparator" w:id="0">
    <w:p w14:paraId="40FBD4A6" w14:textId="77777777" w:rsidR="005263A9" w:rsidRDefault="005263A9" w:rsidP="00E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C8B9FE" w14:textId="77777777" w:rsidR="00E25386" w:rsidRDefault="00E25386">
    <w:pPr>
      <w:pStyle w:val="Pt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3C7762B" wp14:editId="060D1FA6">
              <wp:simplePos x="0" y="0"/>
              <wp:positionH relativeFrom="page">
                <wp:posOffset>0</wp:posOffset>
              </wp:positionH>
              <wp:positionV relativeFrom="page">
                <wp:posOffset>10248900</wp:posOffset>
              </wp:positionV>
              <wp:extent cx="7560310" cy="252095"/>
              <wp:effectExtent l="0" t="0" r="0" b="14605"/>
              <wp:wrapNone/>
              <wp:docPr id="1" name="MSIPCMb5304bf9a7083e17a7e5518e" descr="{&quot;HashCode&quot;:-424964394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9DA199A" w14:textId="77777777" w:rsidR="00E25386" w:rsidRPr="00E25386" w:rsidRDefault="00E25386" w:rsidP="00E25386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</w:pPr>
                          <w:r w:rsidRPr="00E25386"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  <w:t>Confidential 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3C7762B" id="_x0000_t202" coordsize="21600,21600" o:spt="202" path="m,l,21600r21600,l21600,xe">
              <v:stroke joinstyle="miter"/>
              <v:path gradientshapeok="t" o:connecttype="rect"/>
            </v:shapetype>
            <v:shape id="MSIPCMb5304bf9a7083e17a7e5518e" o:spid="_x0000_s1026" type="#_x0000_t202" alt="{&quot;HashCode&quot;:-424964394,&quot;Height&quot;:841.0,&quot;Width&quot;:595.0,&quot;Placement&quot;:&quot;Footer&quot;,&quot;Index&quot;:&quot;Primary&quot;,&quot;Section&quot;:1,&quot;Top&quot;:0.0,&quot;Left&quot;:0.0}" style="position:absolute;margin-left:0;margin-top:807pt;width:595.3pt;height:19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" o:allowincell="f" filled="f" stroked="f" strokeweight=".5pt">
              <v:fill o:detectmouseclick="t"/>
              <v:textbox inset=",0,20pt,0">
                <w:txbxContent>
                  <w:p w14:paraId="29DA199A" w14:textId="77777777" w:rsidR="00E25386" w:rsidRPr="00E25386" w:rsidRDefault="00E25386" w:rsidP="00E25386">
                    <w:pPr>
                      <w:spacing w:after="0"/>
                      <w:jc w:val="right"/>
                      <w:rPr>
                        <w:rFonts w:ascii="Arial" w:hAnsi="Arial" w:cs="Arial"/>
                        <w:color w:val="000000"/>
                        <w:sz w:val="20"/>
                      </w:rPr>
                    </w:pPr>
                    <w:proofErr w:type="spellStart"/>
                    <w:r w:rsidRPr="00E25386">
                      <w:rPr>
                        <w:rFonts w:ascii="Arial" w:hAnsi="Arial" w:cs="Arial"/>
                        <w:color w:val="000000"/>
                        <w:sz w:val="20"/>
                      </w:rPr>
                      <w:t>Confidential</w:t>
                    </w:r>
                    <w:proofErr w:type="spellEnd"/>
                    <w:r w:rsidRPr="00E25386">
                      <w:rPr>
                        <w:rFonts w:ascii="Arial" w:hAnsi="Arial" w:cs="Arial"/>
                        <w:color w:val="000000"/>
                        <w:sz w:val="20"/>
                      </w:rPr>
                      <w:t xml:space="preserve"> 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5E79D0" w14:textId="77777777" w:rsidR="005263A9" w:rsidRDefault="005263A9" w:rsidP="00E25386">
      <w:pPr>
        <w:spacing w:after="0" w:line="240" w:lineRule="auto"/>
      </w:pPr>
      <w:r>
        <w:separator/>
      </w:r>
    </w:p>
  </w:footnote>
  <w:footnote w:type="continuationSeparator" w:id="0">
    <w:p w14:paraId="03128D59" w14:textId="77777777" w:rsidR="005263A9" w:rsidRDefault="005263A9" w:rsidP="00E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BB8DE6" w14:textId="567D539D" w:rsidR="004C33AE" w:rsidRDefault="004C33AE">
    <w:pPr>
      <w:pStyle w:val="Hlavika"/>
    </w:pPr>
    <w:r>
      <w:rPr>
        <w:noProof/>
      </w:rPr>
      <w:drawing>
        <wp:anchor distT="0" distB="0" distL="114300" distR="114300" simplePos="0" relativeHeight="251661312" behindDoc="1" locked="0" layoutInCell="1" allowOverlap="1" wp14:anchorId="20FD8BEC" wp14:editId="60EAC9AA">
          <wp:simplePos x="0" y="0"/>
          <wp:positionH relativeFrom="page">
            <wp:posOffset>5348177</wp:posOffset>
          </wp:positionH>
          <wp:positionV relativeFrom="page">
            <wp:posOffset>342619</wp:posOffset>
          </wp:positionV>
          <wp:extent cx="1634490" cy="171450"/>
          <wp:effectExtent l="0" t="0" r="0" b="635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4490" cy="171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44E94"/>
    <w:multiLevelType w:val="hybridMultilevel"/>
    <w:tmpl w:val="8D7AEBF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2063ED"/>
    <w:multiLevelType w:val="hybridMultilevel"/>
    <w:tmpl w:val="E084CDE6"/>
    <w:lvl w:ilvl="0" w:tplc="F9FE0D76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5A67FC"/>
    <w:multiLevelType w:val="hybridMultilevel"/>
    <w:tmpl w:val="D2E42B6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856FF5"/>
    <w:multiLevelType w:val="hybridMultilevel"/>
    <w:tmpl w:val="C3727DE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7A3"/>
    <w:rsid w:val="00014097"/>
    <w:rsid w:val="00067E52"/>
    <w:rsid w:val="00097037"/>
    <w:rsid w:val="000E46AC"/>
    <w:rsid w:val="000E6E79"/>
    <w:rsid w:val="000F4DDF"/>
    <w:rsid w:val="00106FC4"/>
    <w:rsid w:val="001607CF"/>
    <w:rsid w:val="00176057"/>
    <w:rsid w:val="00184BA4"/>
    <w:rsid w:val="00187946"/>
    <w:rsid w:val="001948F3"/>
    <w:rsid w:val="001B1881"/>
    <w:rsid w:val="001C4619"/>
    <w:rsid w:val="001D512C"/>
    <w:rsid w:val="00225B75"/>
    <w:rsid w:val="002438A0"/>
    <w:rsid w:val="00246F5B"/>
    <w:rsid w:val="0024710C"/>
    <w:rsid w:val="00254C4B"/>
    <w:rsid w:val="00270CB6"/>
    <w:rsid w:val="00303CD9"/>
    <w:rsid w:val="00331231"/>
    <w:rsid w:val="00334E18"/>
    <w:rsid w:val="0033772E"/>
    <w:rsid w:val="00346F3E"/>
    <w:rsid w:val="003A33C9"/>
    <w:rsid w:val="003A77F7"/>
    <w:rsid w:val="00410EAE"/>
    <w:rsid w:val="00425B5E"/>
    <w:rsid w:val="004A2CC6"/>
    <w:rsid w:val="004C3375"/>
    <w:rsid w:val="004C33AE"/>
    <w:rsid w:val="004D4BDC"/>
    <w:rsid w:val="004D7728"/>
    <w:rsid w:val="005263A9"/>
    <w:rsid w:val="005353C5"/>
    <w:rsid w:val="005B0F4E"/>
    <w:rsid w:val="005C43DE"/>
    <w:rsid w:val="005D476E"/>
    <w:rsid w:val="005D7759"/>
    <w:rsid w:val="005E6A56"/>
    <w:rsid w:val="005F24FC"/>
    <w:rsid w:val="005F3DB4"/>
    <w:rsid w:val="00621E5A"/>
    <w:rsid w:val="00642AB3"/>
    <w:rsid w:val="006513F2"/>
    <w:rsid w:val="00660C08"/>
    <w:rsid w:val="0066459E"/>
    <w:rsid w:val="006720EE"/>
    <w:rsid w:val="00672DD5"/>
    <w:rsid w:val="0070588B"/>
    <w:rsid w:val="00735BB6"/>
    <w:rsid w:val="007858A8"/>
    <w:rsid w:val="007938C3"/>
    <w:rsid w:val="007C19D1"/>
    <w:rsid w:val="007F7025"/>
    <w:rsid w:val="00810FD2"/>
    <w:rsid w:val="008169D7"/>
    <w:rsid w:val="0087242A"/>
    <w:rsid w:val="008744A4"/>
    <w:rsid w:val="00880FD2"/>
    <w:rsid w:val="00893D4C"/>
    <w:rsid w:val="008A0D59"/>
    <w:rsid w:val="008A4A9D"/>
    <w:rsid w:val="008B0D00"/>
    <w:rsid w:val="008F4AEB"/>
    <w:rsid w:val="00900CBD"/>
    <w:rsid w:val="0093155A"/>
    <w:rsid w:val="00975328"/>
    <w:rsid w:val="009A5CB1"/>
    <w:rsid w:val="009B5095"/>
    <w:rsid w:val="009E5B1A"/>
    <w:rsid w:val="009F1F75"/>
    <w:rsid w:val="00A1526C"/>
    <w:rsid w:val="00A15E4B"/>
    <w:rsid w:val="00A41307"/>
    <w:rsid w:val="00A42A40"/>
    <w:rsid w:val="00A97F66"/>
    <w:rsid w:val="00AA14CC"/>
    <w:rsid w:val="00AB6CCA"/>
    <w:rsid w:val="00AD290E"/>
    <w:rsid w:val="00AD719E"/>
    <w:rsid w:val="00AE1CB3"/>
    <w:rsid w:val="00AE63E7"/>
    <w:rsid w:val="00AF5E56"/>
    <w:rsid w:val="00B11578"/>
    <w:rsid w:val="00B17864"/>
    <w:rsid w:val="00B3626F"/>
    <w:rsid w:val="00B77ADB"/>
    <w:rsid w:val="00BA1632"/>
    <w:rsid w:val="00BB4E69"/>
    <w:rsid w:val="00BE59C1"/>
    <w:rsid w:val="00C026EB"/>
    <w:rsid w:val="00C0731E"/>
    <w:rsid w:val="00C33357"/>
    <w:rsid w:val="00C74EA3"/>
    <w:rsid w:val="00CD39B8"/>
    <w:rsid w:val="00D03750"/>
    <w:rsid w:val="00D31658"/>
    <w:rsid w:val="00D55CC0"/>
    <w:rsid w:val="00D753E1"/>
    <w:rsid w:val="00D87B26"/>
    <w:rsid w:val="00DB5FA9"/>
    <w:rsid w:val="00DE2BB4"/>
    <w:rsid w:val="00DE4607"/>
    <w:rsid w:val="00E25386"/>
    <w:rsid w:val="00E327A3"/>
    <w:rsid w:val="00E37253"/>
    <w:rsid w:val="00E50C77"/>
    <w:rsid w:val="00E50DF1"/>
    <w:rsid w:val="00E662CB"/>
    <w:rsid w:val="00E74D82"/>
    <w:rsid w:val="00EA2B34"/>
    <w:rsid w:val="00EA5761"/>
    <w:rsid w:val="00EA7341"/>
    <w:rsid w:val="00EB314C"/>
    <w:rsid w:val="00EC2EA2"/>
    <w:rsid w:val="00EE702D"/>
    <w:rsid w:val="00EF483A"/>
    <w:rsid w:val="00F1163D"/>
    <w:rsid w:val="00F122EE"/>
    <w:rsid w:val="00F12454"/>
    <w:rsid w:val="00F25ECD"/>
    <w:rsid w:val="00F752E7"/>
    <w:rsid w:val="00FA6F45"/>
    <w:rsid w:val="00FB18A1"/>
    <w:rsid w:val="00FC6E17"/>
    <w:rsid w:val="00FD1D05"/>
    <w:rsid w:val="00FD2916"/>
    <w:rsid w:val="00FD6142"/>
    <w:rsid w:val="00FE1B3C"/>
    <w:rsid w:val="00FF4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336CB1"/>
  <w15:chartTrackingRefBased/>
  <w15:docId w15:val="{B1E2D687-6910-499A-B618-E1945E37E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93D4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E253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25386"/>
  </w:style>
  <w:style w:type="paragraph" w:styleId="Pta">
    <w:name w:val="footer"/>
    <w:basedOn w:val="Normlny"/>
    <w:link w:val="PtaChar"/>
    <w:uiPriority w:val="99"/>
    <w:unhideWhenUsed/>
    <w:rsid w:val="00E253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25386"/>
  </w:style>
  <w:style w:type="character" w:styleId="Hypertextovprepojenie">
    <w:name w:val="Hyperlink"/>
    <w:basedOn w:val="Predvolenpsmoodseku"/>
    <w:uiPriority w:val="99"/>
    <w:unhideWhenUsed/>
    <w:rsid w:val="00EA2B34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EA2B34"/>
    <w:rPr>
      <w:color w:val="605E5C"/>
      <w:shd w:val="clear" w:color="auto" w:fill="E1DFDD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F4A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F4AEB"/>
    <w:rPr>
      <w:rFonts w:ascii="Segoe UI" w:hAnsi="Segoe UI" w:cs="Segoe UI"/>
      <w:sz w:val="18"/>
      <w:szCs w:val="18"/>
    </w:rPr>
  </w:style>
  <w:style w:type="paragraph" w:customStyle="1" w:styleId="PRESSRELEASECONTACTTEXT">
    <w:name w:val="PRESS RELEASE CONTACT TEXT"/>
    <w:next w:val="Normlny"/>
    <w:qFormat/>
    <w:rsid w:val="008F4AEB"/>
    <w:pPr>
      <w:spacing w:after="0" w:line="240" w:lineRule="auto"/>
    </w:pPr>
    <w:rPr>
      <w:rFonts w:ascii="Arial Narrow" w:hAnsi="Arial Narrow"/>
      <w:color w:val="000000" w:themeColor="text1"/>
      <w:spacing w:val="11"/>
      <w:sz w:val="20"/>
      <w:szCs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ivana.obadalova@renault.s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group.renault.com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2042839AF8544C94ED85FFCEEE0144" ma:contentTypeVersion="12" ma:contentTypeDescription="Create a new document." ma:contentTypeScope="" ma:versionID="c22fb4723ed2e8d0e13aa6d276a80ed9">
  <xsd:schema xmlns:xsd="http://www.w3.org/2001/XMLSchema" xmlns:xs="http://www.w3.org/2001/XMLSchema" xmlns:p="http://schemas.microsoft.com/office/2006/metadata/properties" xmlns:ns2="fdf4a984-1207-4ddc-ab53-6e6e57e8cc96" xmlns:ns3="db34c024-daf5-4d8c-8657-5762fe14630c" targetNamespace="http://schemas.microsoft.com/office/2006/metadata/properties" ma:root="true" ma:fieldsID="26af3681989f615ee13f3b2ca15005d1" ns2:_="" ns3:_="">
    <xsd:import namespace="fdf4a984-1207-4ddc-ab53-6e6e57e8cc96"/>
    <xsd:import namespace="db34c024-daf5-4d8c-8657-5762fe1463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f4a984-1207-4ddc-ab53-6e6e57e8cc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4c024-daf5-4d8c-8657-5762fe14630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5B6134A-5D2A-4800-80E9-FC282974970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1A9604-9DE1-4837-AB61-99A0289DA215}"/>
</file>

<file path=customXml/itemProps3.xml><?xml version="1.0" encoding="utf-8"?>
<ds:datastoreItem xmlns:ds="http://schemas.openxmlformats.org/officeDocument/2006/customXml" ds:itemID="{5B991ED3-EB9A-49AA-B48B-C74AFA35661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4</Pages>
  <Words>1329</Words>
  <Characters>7576</Characters>
  <Application>Microsoft Office Word</Application>
  <DocSecurity>0</DocSecurity>
  <Lines>63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HULJAKOVA Terezia (renexter)</dc:creator>
  <cp:keywords/>
  <dc:description/>
  <cp:lastModifiedBy>HULJAKOVA Terezia (renexter)</cp:lastModifiedBy>
  <cp:revision>120</cp:revision>
  <dcterms:created xsi:type="dcterms:W3CDTF">2021-02-19T08:32:00Z</dcterms:created>
  <dcterms:modified xsi:type="dcterms:W3CDTF">2021-02-19T13:11:00Z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d1c0902-ed92-4fed-896d-2e7725de02d4_Enabled">
    <vt:lpwstr>true</vt:lpwstr>
  </property>
  <property fmtid="{D5CDD505-2E9C-101B-9397-08002B2CF9AE}" pid="3" name="MSIP_Label_fd1c0902-ed92-4fed-896d-2e7725de02d4_SetDate">
    <vt:lpwstr>2021-02-19T10:03:23Z</vt:lpwstr>
  </property>
  <property fmtid="{D5CDD505-2E9C-101B-9397-08002B2CF9AE}" pid="4" name="MSIP_Label_fd1c0902-ed92-4fed-896d-2e7725de02d4_Method">
    <vt:lpwstr>Standard</vt:lpwstr>
  </property>
  <property fmtid="{D5CDD505-2E9C-101B-9397-08002B2CF9AE}" pid="5" name="MSIP_Label_fd1c0902-ed92-4fed-896d-2e7725de02d4_Name">
    <vt:lpwstr>Anyone (not protected)</vt:lpwstr>
  </property>
  <property fmtid="{D5CDD505-2E9C-101B-9397-08002B2CF9AE}" pid="6" name="MSIP_Label_fd1c0902-ed92-4fed-896d-2e7725de02d4_SiteId">
    <vt:lpwstr>d6b0bbee-7cd9-4d60-bce6-4a67b543e2ae</vt:lpwstr>
  </property>
  <property fmtid="{D5CDD505-2E9C-101B-9397-08002B2CF9AE}" pid="7" name="MSIP_Label_fd1c0902-ed92-4fed-896d-2e7725de02d4_ActionId">
    <vt:lpwstr>13b4432d-4efa-456b-8518-87434ddf8b0a</vt:lpwstr>
  </property>
  <property fmtid="{D5CDD505-2E9C-101B-9397-08002B2CF9AE}" pid="8" name="MSIP_Label_fd1c0902-ed92-4fed-896d-2e7725de02d4_ContentBits">
    <vt:lpwstr>2</vt:lpwstr>
  </property>
  <property fmtid="{D5CDD505-2E9C-101B-9397-08002B2CF9AE}" pid="9" name="ContentTypeId">
    <vt:lpwstr>0x010100B52042839AF8544C94ED85FFCEEE0144</vt:lpwstr>
  </property>
</Properties>
</file>